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93" w:rsidRDefault="00445541">
      <w:pPr>
        <w:pStyle w:val="Heading7"/>
      </w:pPr>
      <w:r>
        <w:rPr>
          <w:noProof/>
          <w:lang w:val="en-US" w:eastAsia="en-US"/>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-228600</wp:posOffset>
            </wp:positionV>
            <wp:extent cx="381000" cy="790575"/>
            <wp:effectExtent l="19050" t="0" r="0" b="0"/>
            <wp:wrapNone/>
            <wp:docPr id="2" name="Εικόνα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4" r:link="rId5" cstate="print"/>
                    <a:srcRect/>
                    <a:stretch>
                      <a:fillRect/>
                    </a:stretch>
                  </pic:blipFill>
                  <pic:spPr bwMode="auto">
                    <a:xfrm>
                      <a:off x="0" y="0"/>
                      <a:ext cx="381000" cy="790575"/>
                    </a:xfrm>
                    <a:prstGeom prst="rect">
                      <a:avLst/>
                    </a:prstGeom>
                    <a:noFill/>
                    <a:ln w="9525">
                      <a:noFill/>
                      <a:miter lim="800000"/>
                      <a:headEnd/>
                      <a:tailEnd/>
                    </a:ln>
                  </pic:spPr>
                </pic:pic>
              </a:graphicData>
            </a:graphic>
          </wp:anchor>
        </w:drawing>
      </w:r>
      <w:r w:rsidR="001A0A93">
        <w:t>ΠΑΝΕΠΙΣΤΗΜΙΟ ΙΩΑΝΝΙΝΩΝ</w:t>
      </w:r>
    </w:p>
    <w:p w:rsidR="001A0A93" w:rsidRDefault="001A0A93">
      <w:pPr>
        <w:rPr>
          <w:rFonts w:ascii="Arial" w:hAnsi="Arial" w:cs="Arial"/>
          <w:b/>
          <w:bCs/>
        </w:rPr>
      </w:pPr>
      <w:r>
        <w:rPr>
          <w:rFonts w:ascii="Arial" w:hAnsi="Arial" w:cs="Arial"/>
          <w:b/>
          <w:bCs/>
        </w:rPr>
        <w:t>ΣΧΟΛΗ ΘΕΤΙΚΩΝ ΕΠΙΣΤΗΜΩΝ</w:t>
      </w:r>
    </w:p>
    <w:p w:rsidR="001A0A93" w:rsidRDefault="001A0A93">
      <w:pPr>
        <w:pBdr>
          <w:bottom w:val="single" w:sz="12" w:space="1" w:color="auto"/>
        </w:pBdr>
        <w:jc w:val="right"/>
        <w:rPr>
          <w:rFonts w:ascii="Arial" w:hAnsi="Arial" w:cs="Arial"/>
          <w:b/>
          <w:bCs/>
        </w:rPr>
      </w:pPr>
      <w:r>
        <w:rPr>
          <w:rFonts w:ascii="Arial" w:hAnsi="Arial" w:cs="Arial"/>
          <w:b/>
          <w:bCs/>
        </w:rPr>
        <w:t>ΤΜΗΜΑ ΦΥΣΙΚΗΣ</w:t>
      </w:r>
    </w:p>
    <w:p w:rsidR="001A0A93" w:rsidRDefault="001A0A93">
      <w:pPr>
        <w:pStyle w:val="BodyText2"/>
        <w:spacing w:before="0" w:beforeAutospacing="0" w:after="0" w:afterAutospacing="0"/>
        <w:jc w:val="center"/>
        <w:rPr>
          <w:rFonts w:ascii="Arial" w:hAnsi="Arial" w:cs="Arial"/>
          <w:b/>
          <w:bCs/>
          <w:sz w:val="40"/>
          <w:szCs w:val="36"/>
        </w:rPr>
      </w:pPr>
    </w:p>
    <w:p w:rsidR="001A0A93" w:rsidRDefault="001A0A93">
      <w:pPr>
        <w:pStyle w:val="BodyText2"/>
        <w:spacing w:before="0" w:beforeAutospacing="0" w:after="0" w:afterAutospacing="0"/>
        <w:rPr>
          <w:rFonts w:ascii="Arial" w:hAnsi="Arial" w:cs="Arial"/>
          <w:sz w:val="20"/>
          <w:szCs w:val="20"/>
        </w:rPr>
      </w:pPr>
    </w:p>
    <w:p w:rsidR="001A0A93" w:rsidRDefault="00D55BE5">
      <w:pPr>
        <w:pStyle w:val="BodyText2"/>
        <w:spacing w:before="0" w:beforeAutospacing="0" w:after="0" w:afterAutospacing="0"/>
        <w:jc w:val="center"/>
        <w:rPr>
          <w:rFonts w:ascii="Arial" w:hAnsi="Arial" w:cs="Arial"/>
          <w:b/>
          <w:bCs/>
          <w:sz w:val="48"/>
          <w:szCs w:val="48"/>
        </w:rPr>
      </w:pPr>
      <w:r>
        <w:rPr>
          <w:rFonts w:ascii="Arial" w:hAnsi="Arial" w:cs="Arial"/>
          <w:b/>
          <w:bCs/>
          <w:sz w:val="48"/>
          <w:szCs w:val="48"/>
        </w:rPr>
        <w:t xml:space="preserve">ΕΚΤΑΚΤΗ </w:t>
      </w:r>
      <w:r w:rsidR="001A0A93">
        <w:rPr>
          <w:rFonts w:ascii="Arial" w:hAnsi="Arial" w:cs="Arial"/>
          <w:b/>
          <w:bCs/>
          <w:sz w:val="48"/>
          <w:szCs w:val="48"/>
        </w:rPr>
        <w:t>ΟΜΙΛΙΑ</w:t>
      </w:r>
    </w:p>
    <w:p w:rsidR="001A0A93" w:rsidRPr="00197884" w:rsidRDefault="001A0A93">
      <w:pPr>
        <w:pStyle w:val="BodyText2"/>
        <w:spacing w:before="0" w:beforeAutospacing="0" w:after="0" w:afterAutospacing="0"/>
        <w:jc w:val="center"/>
        <w:rPr>
          <w:rFonts w:ascii="Arial" w:hAnsi="Arial" w:cs="Arial"/>
          <w:sz w:val="36"/>
          <w:szCs w:val="36"/>
        </w:rPr>
      </w:pPr>
      <w:r>
        <w:rPr>
          <w:rFonts w:ascii="Arial" w:hAnsi="Arial" w:cs="Arial"/>
          <w:b/>
          <w:bCs/>
          <w:sz w:val="36"/>
          <w:szCs w:val="36"/>
        </w:rPr>
        <w:t>ΤΜΗΜΑ</w:t>
      </w:r>
      <w:r w:rsidRPr="00197884">
        <w:rPr>
          <w:rFonts w:ascii="Arial" w:hAnsi="Arial" w:cs="Arial"/>
          <w:b/>
          <w:bCs/>
          <w:sz w:val="36"/>
          <w:szCs w:val="36"/>
        </w:rPr>
        <w:t xml:space="preserve"> </w:t>
      </w:r>
      <w:r>
        <w:rPr>
          <w:rFonts w:ascii="Arial" w:hAnsi="Arial" w:cs="Arial"/>
          <w:b/>
          <w:bCs/>
          <w:sz w:val="36"/>
          <w:szCs w:val="36"/>
        </w:rPr>
        <w:t>ΦΥΣΙΚΗΣ</w:t>
      </w:r>
    </w:p>
    <w:p w:rsidR="001A0A93" w:rsidRPr="00197884" w:rsidRDefault="001A0A93">
      <w:pPr>
        <w:pStyle w:val="BodyText2"/>
        <w:spacing w:before="0" w:beforeAutospacing="0" w:after="0" w:afterAutospacing="0"/>
        <w:rPr>
          <w:rFonts w:ascii="Arial" w:hAnsi="Arial" w:cs="Arial"/>
          <w:sz w:val="40"/>
        </w:rPr>
      </w:pPr>
    </w:p>
    <w:p w:rsidR="001A0A93" w:rsidRPr="00197884" w:rsidRDefault="001A0A93">
      <w:pPr>
        <w:pStyle w:val="BodyText2"/>
        <w:spacing w:before="0" w:beforeAutospacing="0" w:after="0" w:afterAutospacing="0"/>
        <w:rPr>
          <w:rFonts w:ascii="Arial" w:hAnsi="Arial" w:cs="Arial"/>
          <w:sz w:val="40"/>
        </w:rPr>
      </w:pPr>
    </w:p>
    <w:p w:rsidR="001A0A93" w:rsidRPr="00197884" w:rsidRDefault="001A0A93">
      <w:pPr>
        <w:pStyle w:val="BodyText2"/>
        <w:spacing w:before="0" w:beforeAutospacing="0" w:after="0" w:afterAutospacing="0"/>
        <w:rPr>
          <w:rFonts w:ascii="Arial" w:hAnsi="Arial" w:cs="Arial"/>
          <w:sz w:val="40"/>
        </w:rPr>
      </w:pPr>
    </w:p>
    <w:p w:rsidR="00197884" w:rsidRPr="00AF3605" w:rsidRDefault="00197884" w:rsidP="00197884">
      <w:pPr>
        <w:jc w:val="center"/>
        <w:rPr>
          <w:b/>
          <w:color w:val="0000FF"/>
          <w:lang w:val="en-US"/>
        </w:rPr>
      </w:pPr>
      <w:r w:rsidRPr="00197884">
        <w:rPr>
          <w:rFonts w:ascii="Arial" w:hAnsi="Arial" w:cs="Arial"/>
          <w:b/>
          <w:color w:val="0000FF"/>
          <w:sz w:val="48"/>
          <w:szCs w:val="48"/>
          <w:lang w:val="en-US"/>
        </w:rPr>
        <w:t>Prof</w:t>
      </w:r>
      <w:r w:rsidRPr="00AF3605">
        <w:rPr>
          <w:rFonts w:ascii="Arial" w:hAnsi="Arial" w:cs="Arial"/>
          <w:b/>
          <w:color w:val="0000FF"/>
          <w:sz w:val="48"/>
          <w:szCs w:val="48"/>
          <w:lang w:val="en-US"/>
        </w:rPr>
        <w:t xml:space="preserve">. </w:t>
      </w:r>
      <w:r w:rsidR="00AF3605">
        <w:rPr>
          <w:rFonts w:ascii="Arial" w:hAnsi="Arial" w:cs="Arial"/>
          <w:b/>
          <w:color w:val="0000FF"/>
          <w:sz w:val="48"/>
          <w:szCs w:val="48"/>
          <w:lang w:val="en-US"/>
        </w:rPr>
        <w:t xml:space="preserve">George </w:t>
      </w:r>
      <w:proofErr w:type="spellStart"/>
      <w:r w:rsidR="00AF3605">
        <w:rPr>
          <w:rFonts w:ascii="Arial" w:hAnsi="Arial" w:cs="Arial"/>
          <w:b/>
          <w:color w:val="0000FF"/>
          <w:sz w:val="48"/>
          <w:szCs w:val="48"/>
          <w:lang w:val="en-US"/>
        </w:rPr>
        <w:t>Malliaras</w:t>
      </w:r>
      <w:proofErr w:type="spellEnd"/>
    </w:p>
    <w:p w:rsidR="00AF3605" w:rsidRPr="00AF3605" w:rsidRDefault="007C0A77" w:rsidP="00AF3605">
      <w:pPr>
        <w:jc w:val="center"/>
        <w:rPr>
          <w:rFonts w:ascii="Arial" w:eastAsia="MS Mincho" w:hAnsi="Arial" w:cs="Arial"/>
          <w:b/>
          <w:sz w:val="36"/>
          <w:szCs w:val="36"/>
          <w:lang w:val="en-US" w:eastAsia="ja-JP"/>
        </w:rPr>
      </w:pPr>
      <w:r w:rsidRPr="00AF3605">
        <w:rPr>
          <w:rFonts w:ascii="Arial" w:hAnsi="Arial" w:cs="Arial"/>
          <w:sz w:val="28"/>
          <w:szCs w:val="28"/>
          <w:lang w:val="en-US"/>
        </w:rPr>
        <w:br/>
      </w:r>
      <w:r w:rsidR="00AF3605" w:rsidRPr="00AF3605">
        <w:rPr>
          <w:rFonts w:ascii="Arial" w:eastAsia="PMingLiU" w:hAnsi="Arial" w:cs="Arial"/>
          <w:b/>
          <w:sz w:val="36"/>
          <w:szCs w:val="36"/>
          <w:lang w:val="en-US" w:eastAsia="zh-TW"/>
        </w:rPr>
        <w:t xml:space="preserve">Department of </w:t>
      </w:r>
      <w:r w:rsidR="00AF3605" w:rsidRPr="00AF3605">
        <w:rPr>
          <w:rFonts w:ascii="Arial" w:eastAsia="MS Mincho" w:hAnsi="Arial" w:cs="Arial"/>
          <w:b/>
          <w:sz w:val="36"/>
          <w:szCs w:val="36"/>
          <w:lang w:val="en-US" w:eastAsia="ja-JP"/>
        </w:rPr>
        <w:t xml:space="preserve">Bioelectronics, </w:t>
      </w:r>
      <w:proofErr w:type="spellStart"/>
      <w:r w:rsidR="00AF3605" w:rsidRPr="00AF3605">
        <w:rPr>
          <w:rFonts w:ascii="Arial" w:eastAsia="MS Mincho" w:hAnsi="Arial" w:cs="Arial"/>
          <w:b/>
          <w:sz w:val="36"/>
          <w:szCs w:val="36"/>
          <w:lang w:val="en-US" w:eastAsia="ja-JP"/>
        </w:rPr>
        <w:t>Ecole</w:t>
      </w:r>
      <w:proofErr w:type="spellEnd"/>
      <w:r w:rsidR="00AF3605" w:rsidRPr="00AF3605">
        <w:rPr>
          <w:rFonts w:ascii="Arial" w:eastAsia="MS Mincho" w:hAnsi="Arial" w:cs="Arial"/>
          <w:b/>
          <w:sz w:val="36"/>
          <w:szCs w:val="36"/>
          <w:lang w:val="en-US" w:eastAsia="ja-JP"/>
        </w:rPr>
        <w:t xml:space="preserve"> </w:t>
      </w:r>
      <w:proofErr w:type="spellStart"/>
      <w:r w:rsidR="00AF3605" w:rsidRPr="00AF3605">
        <w:rPr>
          <w:rFonts w:ascii="Arial" w:eastAsia="MS Mincho" w:hAnsi="Arial" w:cs="Arial"/>
          <w:b/>
          <w:sz w:val="36"/>
          <w:szCs w:val="36"/>
          <w:lang w:val="en-US" w:eastAsia="ja-JP"/>
        </w:rPr>
        <w:t>Nationale</w:t>
      </w:r>
      <w:proofErr w:type="spellEnd"/>
      <w:r w:rsidR="00AF3605" w:rsidRPr="00AF3605">
        <w:rPr>
          <w:rFonts w:ascii="Arial" w:eastAsia="MS Mincho" w:hAnsi="Arial" w:cs="Arial"/>
          <w:b/>
          <w:sz w:val="36"/>
          <w:szCs w:val="36"/>
          <w:lang w:val="en-US" w:eastAsia="ja-JP"/>
        </w:rPr>
        <w:t xml:space="preserve"> </w:t>
      </w:r>
      <w:proofErr w:type="spellStart"/>
      <w:r w:rsidR="00AF3605" w:rsidRPr="00AF3605">
        <w:rPr>
          <w:rFonts w:ascii="Arial" w:eastAsia="MS Mincho" w:hAnsi="Arial" w:cs="Arial"/>
          <w:b/>
          <w:sz w:val="36"/>
          <w:szCs w:val="36"/>
          <w:lang w:val="en-US" w:eastAsia="ja-JP"/>
        </w:rPr>
        <w:t>Supérieure</w:t>
      </w:r>
      <w:proofErr w:type="spellEnd"/>
      <w:r w:rsidR="00AF3605" w:rsidRPr="00AF3605">
        <w:rPr>
          <w:rFonts w:ascii="Arial" w:eastAsia="MS Mincho" w:hAnsi="Arial" w:cs="Arial"/>
          <w:b/>
          <w:sz w:val="36"/>
          <w:szCs w:val="36"/>
          <w:lang w:val="en-US" w:eastAsia="ja-JP"/>
        </w:rPr>
        <w:t xml:space="preserve"> des </w:t>
      </w:r>
      <w:proofErr w:type="spellStart"/>
      <w:r w:rsidR="00AF3605" w:rsidRPr="00AF3605">
        <w:rPr>
          <w:rFonts w:ascii="Arial" w:eastAsia="MS Mincho" w:hAnsi="Arial" w:cs="Arial"/>
          <w:b/>
          <w:sz w:val="36"/>
          <w:szCs w:val="36"/>
          <w:lang w:val="en-US" w:eastAsia="ja-JP"/>
        </w:rPr>
        <w:t>Mines</w:t>
      </w:r>
      <w:proofErr w:type="spellEnd"/>
      <w:r w:rsidR="00AF3605" w:rsidRPr="00AF3605">
        <w:rPr>
          <w:rFonts w:ascii="Arial" w:eastAsia="MS Mincho" w:hAnsi="Arial" w:cs="Arial"/>
          <w:b/>
          <w:sz w:val="36"/>
          <w:szCs w:val="36"/>
          <w:lang w:val="en-US" w:eastAsia="ja-JP"/>
        </w:rPr>
        <w:t xml:space="preserve">, </w:t>
      </w:r>
      <w:proofErr w:type="spellStart"/>
      <w:r w:rsidR="00AF3605" w:rsidRPr="00AF3605">
        <w:rPr>
          <w:rFonts w:ascii="Arial" w:eastAsia="MS Mincho" w:hAnsi="Arial" w:cs="Arial"/>
          <w:b/>
          <w:sz w:val="36"/>
          <w:szCs w:val="36"/>
          <w:lang w:val="en-US" w:eastAsia="ja-JP"/>
        </w:rPr>
        <w:t>Gardanne</w:t>
      </w:r>
      <w:proofErr w:type="spellEnd"/>
      <w:r w:rsidR="00AF3605" w:rsidRPr="00AF3605">
        <w:rPr>
          <w:rFonts w:ascii="Arial" w:eastAsia="MS Mincho" w:hAnsi="Arial" w:cs="Arial"/>
          <w:b/>
          <w:sz w:val="36"/>
          <w:szCs w:val="36"/>
          <w:lang w:val="en-US" w:eastAsia="ja-JP"/>
        </w:rPr>
        <w:t>, France</w:t>
      </w:r>
    </w:p>
    <w:p w:rsidR="001A0A93" w:rsidRPr="007C0A77" w:rsidRDefault="001A0A93" w:rsidP="007C0A77">
      <w:pPr>
        <w:jc w:val="center"/>
        <w:rPr>
          <w:lang w:val="en-US"/>
        </w:rPr>
      </w:pPr>
    </w:p>
    <w:p w:rsidR="001A0A93" w:rsidRPr="007C0A77" w:rsidRDefault="001A0A93">
      <w:pPr>
        <w:rPr>
          <w:lang w:val="en-US"/>
        </w:rPr>
      </w:pPr>
    </w:p>
    <w:p w:rsidR="001A0A93" w:rsidRPr="007C0A77" w:rsidRDefault="001A0A93" w:rsidP="007442CD">
      <w:pPr>
        <w:pStyle w:val="BodyTextIndent"/>
        <w:ind w:left="720"/>
        <w:jc w:val="left"/>
        <w:rPr>
          <w:b/>
          <w:sz w:val="40"/>
          <w:szCs w:val="28"/>
          <w:u w:val="none"/>
        </w:rPr>
      </w:pPr>
      <w:r w:rsidRPr="007C0A77">
        <w:rPr>
          <w:rFonts w:ascii="Times New Roman" w:hAnsi="Times New Roman"/>
          <w:b/>
          <w:sz w:val="40"/>
          <w:szCs w:val="28"/>
          <w:u w:val="none"/>
        </w:rPr>
        <w:tab/>
      </w:r>
    </w:p>
    <w:p w:rsidR="007442CD" w:rsidRPr="007C0A77" w:rsidRDefault="007442CD" w:rsidP="007442CD">
      <w:pPr>
        <w:pStyle w:val="BodyTextIndent"/>
        <w:ind w:left="720"/>
        <w:jc w:val="left"/>
        <w:rPr>
          <w:b/>
          <w:sz w:val="40"/>
          <w:szCs w:val="28"/>
          <w:u w:val="none"/>
        </w:rPr>
      </w:pPr>
    </w:p>
    <w:p w:rsidR="007442CD" w:rsidRPr="007C0A77" w:rsidRDefault="007442CD" w:rsidP="00357F74">
      <w:pPr>
        <w:pStyle w:val="BodyTextIndent"/>
        <w:ind w:firstLine="0"/>
        <w:jc w:val="left"/>
        <w:rPr>
          <w:b/>
          <w:sz w:val="40"/>
          <w:szCs w:val="28"/>
          <w:u w:val="none"/>
        </w:rPr>
      </w:pPr>
    </w:p>
    <w:p w:rsidR="007442CD" w:rsidRPr="007C0A77" w:rsidRDefault="007442CD" w:rsidP="007442CD">
      <w:pPr>
        <w:pStyle w:val="BodyTextIndent"/>
        <w:ind w:left="720"/>
        <w:jc w:val="left"/>
        <w:rPr>
          <w:rFonts w:ascii="Arial" w:hAnsi="Arial" w:cs="Arial"/>
          <w:b/>
          <w:sz w:val="36"/>
          <w:szCs w:val="36"/>
        </w:rPr>
      </w:pPr>
    </w:p>
    <w:p w:rsidR="001A0A93" w:rsidRPr="00341494" w:rsidRDefault="001A0A93" w:rsidP="00197884">
      <w:pPr>
        <w:jc w:val="center"/>
        <w:rPr>
          <w:rFonts w:ascii="Arial" w:hAnsi="Arial" w:cs="Arial"/>
          <w:b/>
          <w:i/>
          <w:color w:val="00B050"/>
          <w:sz w:val="48"/>
          <w:szCs w:val="48"/>
          <w:lang w:val="en-US"/>
        </w:rPr>
      </w:pPr>
      <w:r w:rsidRPr="00341494">
        <w:rPr>
          <w:rFonts w:ascii="Arial" w:hAnsi="Arial" w:cs="Arial"/>
          <w:b/>
          <w:i/>
          <w:color w:val="00B050"/>
          <w:sz w:val="48"/>
          <w:szCs w:val="48"/>
          <w:lang w:val="en-US"/>
        </w:rPr>
        <w:t>«</w:t>
      </w:r>
      <w:r w:rsidR="00AF3605">
        <w:rPr>
          <w:rFonts w:ascii="Arial" w:hAnsi="Arial" w:cs="Arial"/>
          <w:b/>
          <w:i/>
          <w:color w:val="00B050"/>
          <w:sz w:val="48"/>
          <w:szCs w:val="48"/>
          <w:lang w:val="en-US"/>
        </w:rPr>
        <w:t>Organic Bioelectronics</w:t>
      </w:r>
      <w:r w:rsidRPr="00341494">
        <w:rPr>
          <w:rFonts w:ascii="Arial" w:hAnsi="Arial" w:cs="Arial"/>
          <w:b/>
          <w:i/>
          <w:color w:val="00B050"/>
          <w:sz w:val="48"/>
          <w:szCs w:val="48"/>
          <w:lang w:val="en-US"/>
        </w:rPr>
        <w:t>»</w:t>
      </w:r>
    </w:p>
    <w:p w:rsidR="001A0A93" w:rsidRPr="00197884" w:rsidRDefault="001A0A93">
      <w:pPr>
        <w:rPr>
          <w:rFonts w:ascii="Arial" w:hAnsi="Arial" w:cs="Arial"/>
          <w:b/>
          <w:sz w:val="36"/>
          <w:szCs w:val="36"/>
          <w:lang w:val="en-US"/>
        </w:rPr>
      </w:pPr>
    </w:p>
    <w:p w:rsidR="001A0A93" w:rsidRPr="00197884" w:rsidRDefault="001A0A93">
      <w:pPr>
        <w:rPr>
          <w:rFonts w:ascii="Arial" w:hAnsi="Arial" w:cs="Arial"/>
          <w:b/>
          <w:sz w:val="36"/>
          <w:szCs w:val="36"/>
          <w:lang w:val="en-US"/>
        </w:rPr>
      </w:pPr>
    </w:p>
    <w:p w:rsidR="007442CD" w:rsidRPr="00197884" w:rsidRDefault="007442CD">
      <w:pPr>
        <w:rPr>
          <w:rFonts w:ascii="Arial" w:hAnsi="Arial" w:cs="Arial"/>
          <w:b/>
          <w:sz w:val="36"/>
          <w:szCs w:val="36"/>
          <w:lang w:val="en-US"/>
        </w:rPr>
      </w:pPr>
    </w:p>
    <w:p w:rsidR="007442CD" w:rsidRPr="00197884" w:rsidRDefault="007442CD">
      <w:pPr>
        <w:rPr>
          <w:rFonts w:ascii="Arial" w:hAnsi="Arial" w:cs="Arial"/>
          <w:b/>
          <w:sz w:val="36"/>
          <w:szCs w:val="36"/>
          <w:lang w:val="en-US"/>
        </w:rPr>
      </w:pPr>
    </w:p>
    <w:p w:rsidR="001A0A93" w:rsidRPr="00197884" w:rsidRDefault="001A0A93">
      <w:pPr>
        <w:rPr>
          <w:rFonts w:ascii="Arial" w:hAnsi="Arial" w:cs="Arial"/>
          <w:b/>
          <w:sz w:val="36"/>
          <w:szCs w:val="36"/>
          <w:lang w:val="en-US"/>
        </w:rPr>
      </w:pPr>
    </w:p>
    <w:p w:rsidR="001A0A93" w:rsidRPr="00AF3605" w:rsidRDefault="00AF3605">
      <w:pPr>
        <w:ind w:right="-514"/>
        <w:jc w:val="center"/>
        <w:rPr>
          <w:rFonts w:ascii="Arial" w:hAnsi="Arial" w:cs="Arial"/>
          <w:b/>
          <w:color w:val="0000FF"/>
          <w:sz w:val="36"/>
          <w:szCs w:val="36"/>
          <w:lang w:val="en-US"/>
        </w:rPr>
      </w:pPr>
      <w:r>
        <w:rPr>
          <w:rFonts w:ascii="Arial" w:hAnsi="Arial" w:cs="Arial"/>
          <w:b/>
          <w:color w:val="0000FF"/>
          <w:sz w:val="36"/>
          <w:szCs w:val="36"/>
        </w:rPr>
        <w:t>Τρίτη</w:t>
      </w:r>
      <w:r w:rsidRPr="00AF3605">
        <w:rPr>
          <w:rFonts w:ascii="Arial" w:hAnsi="Arial" w:cs="Arial"/>
          <w:b/>
          <w:color w:val="0000FF"/>
          <w:sz w:val="36"/>
          <w:szCs w:val="36"/>
          <w:lang w:val="en-US"/>
        </w:rPr>
        <w:t xml:space="preserve"> 3</w:t>
      </w:r>
      <w:r w:rsidR="00197884" w:rsidRPr="00AF3605">
        <w:rPr>
          <w:rFonts w:ascii="Arial" w:hAnsi="Arial" w:cs="Arial"/>
          <w:b/>
          <w:color w:val="0000FF"/>
          <w:sz w:val="36"/>
          <w:szCs w:val="36"/>
          <w:lang w:val="en-US"/>
        </w:rPr>
        <w:t xml:space="preserve"> </w:t>
      </w:r>
      <w:r>
        <w:rPr>
          <w:rFonts w:ascii="Arial" w:hAnsi="Arial" w:cs="Arial"/>
          <w:b/>
          <w:color w:val="0000FF"/>
          <w:sz w:val="36"/>
          <w:szCs w:val="36"/>
        </w:rPr>
        <w:t>Ιουνίου</w:t>
      </w:r>
      <w:r w:rsidRPr="00AF3605">
        <w:rPr>
          <w:rFonts w:ascii="Arial" w:hAnsi="Arial" w:cs="Arial"/>
          <w:b/>
          <w:color w:val="0000FF"/>
          <w:sz w:val="36"/>
          <w:szCs w:val="36"/>
          <w:lang w:val="en-US"/>
        </w:rPr>
        <w:t xml:space="preserve"> 2</w:t>
      </w:r>
      <w:r w:rsidR="001A0A93" w:rsidRPr="00AF3605">
        <w:rPr>
          <w:rFonts w:ascii="Arial" w:hAnsi="Arial" w:cs="Arial"/>
          <w:b/>
          <w:color w:val="0000FF"/>
          <w:sz w:val="36"/>
          <w:szCs w:val="36"/>
          <w:lang w:val="en-US"/>
        </w:rPr>
        <w:t>01</w:t>
      </w:r>
      <w:r w:rsidR="00197884" w:rsidRPr="00AF3605">
        <w:rPr>
          <w:rFonts w:ascii="Arial" w:hAnsi="Arial" w:cs="Arial"/>
          <w:b/>
          <w:color w:val="0000FF"/>
          <w:sz w:val="36"/>
          <w:szCs w:val="36"/>
          <w:lang w:val="en-US"/>
        </w:rPr>
        <w:t>4</w:t>
      </w:r>
      <w:r w:rsidR="001A0A93" w:rsidRPr="00AF3605">
        <w:rPr>
          <w:rFonts w:ascii="Arial" w:hAnsi="Arial" w:cs="Arial"/>
          <w:b/>
          <w:color w:val="0000FF"/>
          <w:sz w:val="36"/>
          <w:szCs w:val="36"/>
          <w:lang w:val="en-US"/>
        </w:rPr>
        <w:t xml:space="preserve">, </w:t>
      </w:r>
      <w:r w:rsidR="001A0A93">
        <w:rPr>
          <w:rFonts w:ascii="Arial" w:hAnsi="Arial" w:cs="Arial"/>
          <w:b/>
          <w:color w:val="0000FF"/>
          <w:sz w:val="36"/>
          <w:szCs w:val="36"/>
        </w:rPr>
        <w:t>ώρα</w:t>
      </w:r>
      <w:r w:rsidR="001A0A93" w:rsidRPr="00AF3605">
        <w:rPr>
          <w:rFonts w:ascii="Arial" w:hAnsi="Arial" w:cs="Arial"/>
          <w:b/>
          <w:color w:val="0000FF"/>
          <w:sz w:val="36"/>
          <w:szCs w:val="36"/>
          <w:lang w:val="en-US"/>
        </w:rPr>
        <w:t xml:space="preserve"> 1</w:t>
      </w:r>
      <w:r w:rsidR="00D55BE5" w:rsidRPr="00AF3605">
        <w:rPr>
          <w:rFonts w:ascii="Arial" w:hAnsi="Arial" w:cs="Arial"/>
          <w:b/>
          <w:color w:val="0000FF"/>
          <w:sz w:val="36"/>
          <w:szCs w:val="36"/>
          <w:lang w:val="en-US"/>
        </w:rPr>
        <w:t>2</w:t>
      </w:r>
      <w:r w:rsidR="007442CD" w:rsidRPr="00AF3605">
        <w:rPr>
          <w:rFonts w:ascii="Arial" w:hAnsi="Arial" w:cs="Arial"/>
          <w:b/>
          <w:color w:val="0000FF"/>
          <w:sz w:val="36"/>
          <w:szCs w:val="36"/>
          <w:lang w:val="en-US"/>
        </w:rPr>
        <w:t>.00</w:t>
      </w:r>
      <w:r w:rsidR="001A0A93">
        <w:rPr>
          <w:rFonts w:ascii="Arial" w:hAnsi="Arial" w:cs="Arial"/>
          <w:b/>
          <w:color w:val="0000FF"/>
          <w:sz w:val="36"/>
          <w:szCs w:val="36"/>
        </w:rPr>
        <w:t>μ</w:t>
      </w:r>
      <w:r w:rsidR="001A0A93" w:rsidRPr="00AF3605">
        <w:rPr>
          <w:rFonts w:ascii="Arial" w:hAnsi="Arial" w:cs="Arial"/>
          <w:b/>
          <w:color w:val="0000FF"/>
          <w:sz w:val="36"/>
          <w:szCs w:val="36"/>
          <w:lang w:val="en-US"/>
        </w:rPr>
        <w:t>.</w:t>
      </w:r>
    </w:p>
    <w:p w:rsidR="001A0A93" w:rsidRDefault="001A0A93">
      <w:pPr>
        <w:ind w:firstLine="540"/>
        <w:jc w:val="center"/>
        <w:rPr>
          <w:rFonts w:ascii="Arial" w:hAnsi="Arial" w:cs="Arial"/>
          <w:b/>
          <w:color w:val="339966"/>
          <w:sz w:val="36"/>
          <w:szCs w:val="36"/>
          <w:highlight w:val="yellow"/>
        </w:rPr>
      </w:pPr>
      <w:r>
        <w:rPr>
          <w:rFonts w:ascii="Arial" w:hAnsi="Arial" w:cs="Arial"/>
          <w:b/>
          <w:color w:val="339966"/>
          <w:sz w:val="36"/>
          <w:szCs w:val="36"/>
          <w:highlight w:val="yellow"/>
        </w:rPr>
        <w:t>Αίθουσα Σεμιναρίων Τμήματος Φυσικής</w:t>
      </w:r>
    </w:p>
    <w:p w:rsidR="001A0A93" w:rsidRPr="00AF3605" w:rsidRDefault="001A0A93" w:rsidP="00357F74">
      <w:pPr>
        <w:ind w:firstLine="540"/>
        <w:jc w:val="center"/>
        <w:rPr>
          <w:rFonts w:ascii="Arial" w:hAnsi="Arial" w:cs="Arial"/>
          <w:color w:val="339966"/>
          <w:sz w:val="36"/>
          <w:szCs w:val="36"/>
        </w:rPr>
      </w:pPr>
      <w:r>
        <w:rPr>
          <w:rFonts w:ascii="Arial" w:hAnsi="Arial" w:cs="Arial"/>
          <w:b/>
          <w:color w:val="339966"/>
          <w:sz w:val="36"/>
          <w:szCs w:val="36"/>
          <w:highlight w:val="yellow"/>
        </w:rPr>
        <w:t>Βιβλιοθήκη</w:t>
      </w:r>
      <w:r w:rsidRPr="00AF3605">
        <w:rPr>
          <w:rFonts w:ascii="Arial" w:hAnsi="Arial" w:cs="Arial"/>
          <w:b/>
          <w:color w:val="339966"/>
          <w:sz w:val="36"/>
          <w:szCs w:val="36"/>
          <w:highlight w:val="yellow"/>
        </w:rPr>
        <w:t xml:space="preserve"> - </w:t>
      </w:r>
      <w:r>
        <w:rPr>
          <w:rFonts w:ascii="Arial" w:hAnsi="Arial" w:cs="Arial"/>
          <w:b/>
          <w:color w:val="339966"/>
          <w:sz w:val="36"/>
          <w:szCs w:val="36"/>
          <w:highlight w:val="yellow"/>
        </w:rPr>
        <w:t>κτίριο</w:t>
      </w:r>
      <w:r w:rsidRPr="00AF3605">
        <w:rPr>
          <w:rFonts w:ascii="Arial" w:hAnsi="Arial" w:cs="Arial"/>
          <w:b/>
          <w:color w:val="339966"/>
          <w:sz w:val="36"/>
          <w:szCs w:val="36"/>
          <w:highlight w:val="yellow"/>
        </w:rPr>
        <w:t xml:space="preserve"> </w:t>
      </w:r>
      <w:r>
        <w:rPr>
          <w:rFonts w:ascii="Arial" w:hAnsi="Arial" w:cs="Arial"/>
          <w:b/>
          <w:color w:val="339966"/>
          <w:sz w:val="36"/>
          <w:szCs w:val="36"/>
          <w:highlight w:val="yellow"/>
        </w:rPr>
        <w:t>Φ</w:t>
      </w:r>
      <w:r w:rsidRPr="00AF3605">
        <w:rPr>
          <w:rFonts w:ascii="Arial" w:hAnsi="Arial" w:cs="Arial"/>
          <w:b/>
          <w:color w:val="339966"/>
          <w:sz w:val="36"/>
          <w:szCs w:val="36"/>
          <w:highlight w:val="yellow"/>
        </w:rPr>
        <w:t>2 - 3</w:t>
      </w:r>
      <w:r>
        <w:rPr>
          <w:rFonts w:ascii="Arial" w:hAnsi="Arial" w:cs="Arial"/>
          <w:b/>
          <w:color w:val="339966"/>
          <w:sz w:val="36"/>
          <w:szCs w:val="36"/>
          <w:highlight w:val="yellow"/>
          <w:vertAlign w:val="superscript"/>
        </w:rPr>
        <w:t>ος</w:t>
      </w:r>
      <w:r w:rsidRPr="00AF3605">
        <w:rPr>
          <w:rFonts w:ascii="Arial" w:hAnsi="Arial" w:cs="Arial"/>
          <w:b/>
          <w:color w:val="339966"/>
          <w:sz w:val="36"/>
          <w:szCs w:val="36"/>
          <w:highlight w:val="yellow"/>
        </w:rPr>
        <w:t xml:space="preserve"> </w:t>
      </w:r>
      <w:r>
        <w:rPr>
          <w:rFonts w:ascii="Arial" w:hAnsi="Arial" w:cs="Arial"/>
          <w:b/>
          <w:color w:val="339966"/>
          <w:sz w:val="36"/>
          <w:szCs w:val="36"/>
          <w:highlight w:val="yellow"/>
        </w:rPr>
        <w:t>Όροφος</w:t>
      </w:r>
    </w:p>
    <w:p w:rsidR="00197884" w:rsidRPr="00AF3605" w:rsidRDefault="00197884" w:rsidP="00357F74">
      <w:pPr>
        <w:ind w:firstLine="540"/>
        <w:jc w:val="center"/>
        <w:rPr>
          <w:rFonts w:ascii="Arial" w:hAnsi="Arial" w:cs="Arial"/>
          <w:color w:val="339966"/>
          <w:sz w:val="36"/>
          <w:szCs w:val="36"/>
        </w:rPr>
      </w:pPr>
    </w:p>
    <w:p w:rsidR="00AF3605" w:rsidRPr="00AF3605" w:rsidRDefault="00AF3605" w:rsidP="00AF3605">
      <w:pPr>
        <w:jc w:val="center"/>
        <w:rPr>
          <w:rFonts w:eastAsia="SimSun"/>
          <w:b/>
          <w:sz w:val="20"/>
          <w:szCs w:val="20"/>
          <w:lang w:val="en-US" w:eastAsia="zh-CN"/>
        </w:rPr>
      </w:pPr>
    </w:p>
    <w:p w:rsidR="00197884" w:rsidRDefault="00197884" w:rsidP="00357F74">
      <w:pPr>
        <w:ind w:firstLine="540"/>
        <w:jc w:val="center"/>
        <w:rPr>
          <w:rFonts w:ascii="Arial" w:hAnsi="Arial" w:cs="Arial"/>
          <w:color w:val="339966"/>
          <w:sz w:val="36"/>
          <w:szCs w:val="36"/>
          <w:lang w:val="en-GB"/>
        </w:rPr>
      </w:pPr>
    </w:p>
    <w:p w:rsidR="00A167C1" w:rsidRDefault="00A167C1" w:rsidP="00357F74">
      <w:pPr>
        <w:ind w:firstLine="540"/>
        <w:jc w:val="center"/>
        <w:rPr>
          <w:rFonts w:ascii="Arial" w:hAnsi="Arial" w:cs="Arial"/>
          <w:color w:val="339966"/>
          <w:sz w:val="36"/>
          <w:szCs w:val="36"/>
          <w:lang w:val="en-GB"/>
        </w:rPr>
      </w:pPr>
    </w:p>
    <w:p w:rsidR="00A167C1" w:rsidRDefault="00A167C1" w:rsidP="00357F74">
      <w:pPr>
        <w:ind w:firstLine="540"/>
        <w:jc w:val="center"/>
        <w:rPr>
          <w:rFonts w:ascii="Arial" w:hAnsi="Arial" w:cs="Arial"/>
          <w:color w:val="339966"/>
          <w:sz w:val="36"/>
          <w:szCs w:val="36"/>
          <w:lang w:val="en-GB"/>
        </w:rPr>
      </w:pPr>
    </w:p>
    <w:p w:rsidR="00A167C1" w:rsidRDefault="00A167C1" w:rsidP="00357F74">
      <w:pPr>
        <w:ind w:firstLine="540"/>
        <w:jc w:val="center"/>
        <w:rPr>
          <w:rFonts w:ascii="Arial" w:hAnsi="Arial" w:cs="Arial"/>
          <w:color w:val="339966"/>
          <w:sz w:val="36"/>
          <w:szCs w:val="36"/>
          <w:lang w:val="en-GB"/>
        </w:rPr>
      </w:pPr>
    </w:p>
    <w:p w:rsidR="00AF3605" w:rsidRPr="00AF3605" w:rsidRDefault="00AF3605" w:rsidP="00AF3605">
      <w:pPr>
        <w:jc w:val="center"/>
        <w:rPr>
          <w:rFonts w:ascii="Arial" w:eastAsia="MS Mincho" w:hAnsi="Arial" w:cs="Arial"/>
          <w:b/>
          <w:bCs/>
          <w:lang w:val="en-US" w:eastAsia="ja-JP"/>
        </w:rPr>
      </w:pPr>
      <w:r w:rsidRPr="00AF3605">
        <w:rPr>
          <w:rFonts w:ascii="Arial" w:hAnsi="Arial" w:cs="Arial"/>
          <w:b/>
          <w:bCs/>
          <w:lang w:val="en-US"/>
        </w:rPr>
        <w:t>Organic Bioelectronics</w:t>
      </w:r>
    </w:p>
    <w:p w:rsidR="00AF3605" w:rsidRPr="00AF3605" w:rsidRDefault="00AF3605" w:rsidP="00AF3605">
      <w:pPr>
        <w:jc w:val="center"/>
        <w:rPr>
          <w:rFonts w:ascii="Arial" w:hAnsi="Arial" w:cs="Arial"/>
          <w:lang w:val="en-US"/>
        </w:rPr>
      </w:pPr>
    </w:p>
    <w:p w:rsidR="00AF3605" w:rsidRPr="00AF3605" w:rsidRDefault="00AF3605" w:rsidP="00AF3605">
      <w:pPr>
        <w:jc w:val="center"/>
        <w:rPr>
          <w:rFonts w:ascii="Arial" w:eastAsia="MS Mincho" w:hAnsi="Arial" w:cs="Arial"/>
          <w:b/>
          <w:lang w:val="en-US" w:eastAsia="ja-JP"/>
        </w:rPr>
      </w:pPr>
      <w:r w:rsidRPr="00AF3605">
        <w:rPr>
          <w:rFonts w:ascii="Arial" w:eastAsia="MS Mincho" w:hAnsi="Arial" w:cs="Arial"/>
          <w:b/>
          <w:u w:val="single"/>
          <w:lang w:val="en-US" w:eastAsia="ja-JP"/>
        </w:rPr>
        <w:t xml:space="preserve">George </w:t>
      </w:r>
      <w:proofErr w:type="spellStart"/>
      <w:r w:rsidRPr="00AF3605">
        <w:rPr>
          <w:rFonts w:ascii="Arial" w:eastAsia="MS Mincho" w:hAnsi="Arial" w:cs="Arial"/>
          <w:b/>
          <w:u w:val="single"/>
          <w:lang w:val="en-US" w:eastAsia="ja-JP"/>
        </w:rPr>
        <w:t>Malliaras</w:t>
      </w:r>
      <w:proofErr w:type="spellEnd"/>
    </w:p>
    <w:p w:rsidR="00AF3605" w:rsidRPr="00AF3605" w:rsidRDefault="00AF3605" w:rsidP="00AF3605">
      <w:pPr>
        <w:jc w:val="center"/>
        <w:rPr>
          <w:rFonts w:ascii="Arial" w:hAnsi="Arial" w:cs="Arial"/>
          <w:b/>
          <w:lang w:val="en-US"/>
        </w:rPr>
      </w:pPr>
    </w:p>
    <w:p w:rsidR="00AF3605" w:rsidRPr="00AF3605" w:rsidRDefault="00AF3605" w:rsidP="00AF3605">
      <w:pPr>
        <w:jc w:val="center"/>
        <w:rPr>
          <w:rFonts w:ascii="Arial" w:eastAsia="MS Mincho" w:hAnsi="Arial" w:cs="Arial"/>
          <w:i/>
          <w:lang w:val="en-US" w:eastAsia="ja-JP"/>
        </w:rPr>
      </w:pPr>
      <w:r w:rsidRPr="00AF3605">
        <w:rPr>
          <w:rFonts w:ascii="Arial" w:eastAsia="PMingLiU" w:hAnsi="Arial" w:cs="Arial"/>
          <w:i/>
          <w:lang w:val="en-US" w:eastAsia="zh-TW"/>
        </w:rPr>
        <w:t xml:space="preserve">Department of </w:t>
      </w:r>
      <w:r w:rsidRPr="00AF3605">
        <w:rPr>
          <w:rFonts w:ascii="Arial" w:eastAsia="MS Mincho" w:hAnsi="Arial" w:cs="Arial"/>
          <w:i/>
          <w:lang w:val="en-US" w:eastAsia="ja-JP"/>
        </w:rPr>
        <w:t xml:space="preserve">Bioelectronics, </w:t>
      </w:r>
      <w:proofErr w:type="spellStart"/>
      <w:r w:rsidRPr="00AF3605">
        <w:rPr>
          <w:rFonts w:ascii="Arial" w:eastAsia="MS Mincho" w:hAnsi="Arial" w:cs="Arial"/>
          <w:i/>
          <w:lang w:val="en-US" w:eastAsia="ja-JP"/>
        </w:rPr>
        <w:t>Ecole</w:t>
      </w:r>
      <w:proofErr w:type="spellEnd"/>
      <w:r w:rsidRPr="00AF3605">
        <w:rPr>
          <w:rFonts w:ascii="Arial" w:eastAsia="MS Mincho" w:hAnsi="Arial" w:cs="Arial"/>
          <w:i/>
          <w:lang w:val="en-US" w:eastAsia="ja-JP"/>
        </w:rPr>
        <w:t xml:space="preserve"> </w:t>
      </w:r>
      <w:proofErr w:type="spellStart"/>
      <w:r w:rsidRPr="00AF3605">
        <w:rPr>
          <w:rFonts w:ascii="Arial" w:eastAsia="MS Mincho" w:hAnsi="Arial" w:cs="Arial"/>
          <w:i/>
          <w:lang w:val="en-US" w:eastAsia="ja-JP"/>
        </w:rPr>
        <w:t>Nationale</w:t>
      </w:r>
      <w:proofErr w:type="spellEnd"/>
      <w:r w:rsidRPr="00AF3605">
        <w:rPr>
          <w:rFonts w:ascii="Arial" w:eastAsia="MS Mincho" w:hAnsi="Arial" w:cs="Arial"/>
          <w:i/>
          <w:lang w:val="en-US" w:eastAsia="ja-JP"/>
        </w:rPr>
        <w:t xml:space="preserve"> </w:t>
      </w:r>
      <w:proofErr w:type="spellStart"/>
      <w:r w:rsidRPr="00AF3605">
        <w:rPr>
          <w:rFonts w:ascii="Arial" w:eastAsia="MS Mincho" w:hAnsi="Arial" w:cs="Arial"/>
          <w:i/>
          <w:lang w:val="en-US" w:eastAsia="ja-JP"/>
        </w:rPr>
        <w:t>Supérieure</w:t>
      </w:r>
      <w:proofErr w:type="spellEnd"/>
      <w:r w:rsidRPr="00AF3605">
        <w:rPr>
          <w:rFonts w:ascii="Arial" w:eastAsia="MS Mincho" w:hAnsi="Arial" w:cs="Arial"/>
          <w:i/>
          <w:lang w:val="en-US" w:eastAsia="ja-JP"/>
        </w:rPr>
        <w:t xml:space="preserve"> des </w:t>
      </w:r>
      <w:proofErr w:type="spellStart"/>
      <w:r w:rsidRPr="00AF3605">
        <w:rPr>
          <w:rFonts w:ascii="Arial" w:eastAsia="MS Mincho" w:hAnsi="Arial" w:cs="Arial"/>
          <w:i/>
          <w:lang w:val="en-US" w:eastAsia="ja-JP"/>
        </w:rPr>
        <w:t>Mines</w:t>
      </w:r>
      <w:proofErr w:type="spellEnd"/>
      <w:r w:rsidRPr="00AF3605">
        <w:rPr>
          <w:rFonts w:ascii="Arial" w:eastAsia="MS Mincho" w:hAnsi="Arial" w:cs="Arial"/>
          <w:i/>
          <w:lang w:val="en-US" w:eastAsia="ja-JP"/>
        </w:rPr>
        <w:t xml:space="preserve">, </w:t>
      </w:r>
      <w:proofErr w:type="spellStart"/>
      <w:r w:rsidRPr="00AF3605">
        <w:rPr>
          <w:rFonts w:ascii="Arial" w:eastAsia="MS Mincho" w:hAnsi="Arial" w:cs="Arial"/>
          <w:i/>
          <w:lang w:val="en-US" w:eastAsia="ja-JP"/>
        </w:rPr>
        <w:t>Gardanne</w:t>
      </w:r>
      <w:proofErr w:type="spellEnd"/>
      <w:r w:rsidRPr="00AF3605">
        <w:rPr>
          <w:rFonts w:ascii="Arial" w:eastAsia="MS Mincho" w:hAnsi="Arial" w:cs="Arial"/>
          <w:i/>
          <w:lang w:val="en-US" w:eastAsia="ja-JP"/>
        </w:rPr>
        <w:t>, France</w:t>
      </w:r>
    </w:p>
    <w:p w:rsidR="00AF3605" w:rsidRPr="00AF3605" w:rsidRDefault="00AF3605" w:rsidP="00AF3605">
      <w:pPr>
        <w:jc w:val="center"/>
        <w:rPr>
          <w:rFonts w:ascii="Arial" w:eastAsia="MS Mincho" w:hAnsi="Arial" w:cs="Arial"/>
          <w:i/>
          <w:lang w:val="en-US" w:eastAsia="ja-JP"/>
        </w:rPr>
      </w:pPr>
      <w:r w:rsidRPr="00AF3605">
        <w:rPr>
          <w:rFonts w:ascii="Arial" w:eastAsia="PMingLiU" w:hAnsi="Arial" w:cs="Arial"/>
          <w:i/>
          <w:lang w:val="en-US" w:eastAsia="zh-TW"/>
        </w:rPr>
        <w:t xml:space="preserve">Email: </w:t>
      </w:r>
      <w:r w:rsidRPr="00AF3605">
        <w:rPr>
          <w:rFonts w:ascii="Arial" w:eastAsia="MS Mincho" w:hAnsi="Arial" w:cs="Arial"/>
          <w:i/>
          <w:lang w:val="en-US" w:eastAsia="ja-JP"/>
        </w:rPr>
        <w:t>malliaras@emse.fr</w:t>
      </w:r>
    </w:p>
    <w:p w:rsidR="00AF3605" w:rsidRPr="00AF3605" w:rsidRDefault="00AF3605" w:rsidP="00AF3605">
      <w:pPr>
        <w:rPr>
          <w:rFonts w:ascii="Arial" w:eastAsia="MS Mincho" w:hAnsi="Arial" w:cs="Arial"/>
          <w:lang w:val="pt-BR" w:eastAsia="ja-JP"/>
        </w:rPr>
      </w:pPr>
    </w:p>
    <w:p w:rsidR="00AF3605" w:rsidRPr="00AF3605" w:rsidRDefault="00AF3605" w:rsidP="00AF3605">
      <w:pPr>
        <w:autoSpaceDE w:val="0"/>
        <w:autoSpaceDN w:val="0"/>
        <w:adjustRightInd w:val="0"/>
        <w:rPr>
          <w:rFonts w:ascii="Arial" w:eastAsia="PMingLiU" w:hAnsi="Arial" w:cs="Arial"/>
          <w:lang w:val="pt-BR" w:eastAsia="zh-TW"/>
        </w:rPr>
      </w:pPr>
    </w:p>
    <w:p w:rsidR="00AF3605" w:rsidRPr="00AF3605" w:rsidRDefault="00AF3605" w:rsidP="00AF3605">
      <w:pPr>
        <w:autoSpaceDE w:val="0"/>
        <w:autoSpaceDN w:val="0"/>
        <w:adjustRightInd w:val="0"/>
        <w:ind w:firstLineChars="100" w:firstLine="240"/>
        <w:rPr>
          <w:rFonts w:ascii="Arial" w:eastAsia="MS Mincho" w:hAnsi="Arial" w:cs="Arial"/>
          <w:lang w:val="en-US" w:eastAsia="ja-JP"/>
        </w:rPr>
      </w:pPr>
      <w:r w:rsidRPr="00AF3605">
        <w:rPr>
          <w:rFonts w:ascii="Arial" w:hAnsi="Arial" w:cs="Arial"/>
          <w:lang w:val="en-US"/>
        </w:rPr>
        <w:t>In this presentation we make the case that the biological applications of organic semiconductor devices are significant</w:t>
      </w:r>
      <w:r w:rsidRPr="00AF3605">
        <w:rPr>
          <w:rFonts w:ascii="Arial" w:hAnsi="Arial" w:cs="Arial"/>
          <w:vertAlign w:val="superscript"/>
          <w:lang w:val="en-US"/>
        </w:rPr>
        <w:t>1</w:t>
      </w:r>
      <w:r w:rsidRPr="00AF3605">
        <w:rPr>
          <w:rFonts w:ascii="Arial" w:hAnsi="Arial" w:cs="Arial"/>
          <w:lang w:val="en-US"/>
        </w:rPr>
        <w:t>. Indeed, we argue that this is an arena where organic materials have an advantage compared to traditional electronic materials such as silicon. By discussing the physical structure and morphology of conjugated polymers we will emphasize the key properties that make organic materials ideal for bioelectronics applications. We highlight a few recent devices that show either unique features, or exceptionally high performance</w:t>
      </w:r>
      <w:r w:rsidRPr="00AF3605">
        <w:rPr>
          <w:rFonts w:ascii="Arial" w:hAnsi="Arial" w:cs="Arial"/>
          <w:vertAlign w:val="superscript"/>
          <w:lang w:val="en-US"/>
        </w:rPr>
        <w:t>2-4</w:t>
      </w:r>
      <w:r w:rsidRPr="00AF3605">
        <w:rPr>
          <w:rFonts w:ascii="Arial" w:hAnsi="Arial" w:cs="Arial"/>
          <w:lang w:val="en-US"/>
        </w:rPr>
        <w:t>. Based on these examples we discuss the future trajectory of this emerging field, note areas where further research is needed, and suggest possible applications in the short term.</w:t>
      </w:r>
    </w:p>
    <w:p w:rsidR="00AF3605" w:rsidRPr="00AF3605" w:rsidRDefault="00AF3605" w:rsidP="00AF3605">
      <w:pPr>
        <w:autoSpaceDE w:val="0"/>
        <w:autoSpaceDN w:val="0"/>
        <w:adjustRightInd w:val="0"/>
        <w:ind w:firstLineChars="100" w:firstLine="240"/>
        <w:rPr>
          <w:rFonts w:ascii="Arial" w:hAnsi="Arial" w:cs="Arial"/>
          <w:lang w:val="en-US"/>
        </w:rPr>
      </w:pPr>
      <w:r w:rsidRPr="00AF3605">
        <w:rPr>
          <w:rFonts w:ascii="Arial" w:hAnsi="Arial" w:cs="Arial"/>
          <w:lang w:val="en-US"/>
        </w:rPr>
        <w:t xml:space="preserve"> </w:t>
      </w:r>
    </w:p>
    <w:p w:rsidR="00AF3605" w:rsidRPr="00AF3605" w:rsidRDefault="00AF3605" w:rsidP="00AF3605">
      <w:pPr>
        <w:ind w:left="1"/>
        <w:rPr>
          <w:rFonts w:ascii="Arial" w:eastAsia="MS Mincho" w:hAnsi="Arial" w:cs="Arial"/>
          <w:bCs/>
          <w:lang w:val="en-US" w:eastAsia="ja-JP"/>
        </w:rPr>
      </w:pPr>
      <w:proofErr w:type="gramStart"/>
      <w:r w:rsidRPr="00AF3605">
        <w:rPr>
          <w:rFonts w:ascii="Arial" w:hAnsi="Arial" w:cs="Arial"/>
          <w:lang w:val="en-US"/>
        </w:rPr>
        <w:t>(1)</w:t>
      </w:r>
      <w:r w:rsidRPr="00AF3605">
        <w:rPr>
          <w:rFonts w:ascii="Arial" w:eastAsia="PMingLiU" w:hAnsi="Arial" w:cs="Arial"/>
          <w:lang w:val="en-US" w:eastAsia="zh-TW"/>
        </w:rPr>
        <w:t xml:space="preserve"> R.M. Owens and G.G. </w:t>
      </w:r>
      <w:proofErr w:type="spellStart"/>
      <w:r w:rsidRPr="00AF3605">
        <w:rPr>
          <w:rFonts w:ascii="Arial" w:eastAsia="PMingLiU" w:hAnsi="Arial" w:cs="Arial"/>
          <w:lang w:val="en-US" w:eastAsia="zh-TW"/>
        </w:rPr>
        <w:t>Malliaras</w:t>
      </w:r>
      <w:proofErr w:type="spellEnd"/>
      <w:r w:rsidRPr="00AF3605">
        <w:rPr>
          <w:rFonts w:ascii="Arial" w:eastAsia="PMingLiU" w:hAnsi="Arial" w:cs="Arial"/>
          <w:lang w:val="en-US" w:eastAsia="zh-TW"/>
        </w:rPr>
        <w:t xml:space="preserve">, </w:t>
      </w:r>
      <w:r w:rsidRPr="00AF3605">
        <w:rPr>
          <w:rFonts w:ascii="Arial" w:eastAsia="PMingLiU" w:hAnsi="Arial" w:cs="Arial"/>
          <w:i/>
          <w:lang w:val="en-US" w:eastAsia="zh-TW"/>
        </w:rPr>
        <w:t>MRS Bulletin</w:t>
      </w:r>
      <w:r w:rsidRPr="00AF3605">
        <w:rPr>
          <w:rFonts w:ascii="Arial" w:eastAsia="PMingLiU" w:hAnsi="Arial" w:cs="Arial"/>
          <w:lang w:val="en-US" w:eastAsia="zh-TW"/>
        </w:rPr>
        <w:t xml:space="preserve"> </w:t>
      </w:r>
      <w:r w:rsidRPr="00AF3605">
        <w:rPr>
          <w:rFonts w:ascii="Arial" w:eastAsia="PMingLiU" w:hAnsi="Arial" w:cs="Arial"/>
          <w:b/>
          <w:lang w:val="en-US" w:eastAsia="zh-TW"/>
        </w:rPr>
        <w:t>35</w:t>
      </w:r>
      <w:r w:rsidRPr="00AF3605">
        <w:rPr>
          <w:rFonts w:ascii="Arial" w:eastAsia="PMingLiU" w:hAnsi="Arial" w:cs="Arial"/>
          <w:lang w:val="en-US" w:eastAsia="zh-TW"/>
        </w:rPr>
        <w:t>, 453 (2010).</w:t>
      </w:r>
      <w:proofErr w:type="gramEnd"/>
      <w:r w:rsidRPr="00AF3605">
        <w:rPr>
          <w:rFonts w:ascii="Arial" w:eastAsia="MS Mincho" w:hAnsi="Arial" w:cs="Arial"/>
          <w:bCs/>
          <w:lang w:val="en-US" w:eastAsia="ja-JP"/>
        </w:rPr>
        <w:t xml:space="preserve"> </w:t>
      </w:r>
    </w:p>
    <w:p w:rsidR="00AF3605" w:rsidRPr="00AF3605" w:rsidRDefault="00AF3605" w:rsidP="00AF3605">
      <w:pPr>
        <w:ind w:left="1"/>
        <w:rPr>
          <w:rFonts w:ascii="Arial" w:eastAsia="MS Mincho" w:hAnsi="Arial" w:cs="Arial"/>
          <w:lang w:val="pl-PL" w:eastAsia="ja-JP"/>
        </w:rPr>
      </w:pPr>
      <w:r w:rsidRPr="00AF3605">
        <w:rPr>
          <w:rFonts w:ascii="Arial" w:eastAsia="MS Mincho" w:hAnsi="Arial" w:cs="Arial"/>
          <w:bCs/>
          <w:lang w:val="en-US" w:eastAsia="ja-JP"/>
        </w:rPr>
        <w:t>(2) D</w:t>
      </w:r>
      <w:r w:rsidRPr="00AF3605">
        <w:rPr>
          <w:rFonts w:ascii="Arial" w:eastAsia="MS Mincho" w:hAnsi="Arial" w:cs="Arial"/>
          <w:lang w:val="pl-PL" w:eastAsia="ja-JP"/>
        </w:rPr>
        <w:t xml:space="preserve">. Khodagholy, J. Rivnay, M. Sessolo, M. Gurfinkel, P. Leleux, L.H. Jimison, E. Stavrinidou, T. Herve, S. Sanaur, R.M. Owens, and G.G. Malliaras, </w:t>
      </w:r>
      <w:r w:rsidRPr="00AF3605">
        <w:rPr>
          <w:rFonts w:ascii="Arial" w:eastAsia="MS Mincho" w:hAnsi="Arial" w:cs="Arial"/>
          <w:i/>
          <w:lang w:val="pl-PL" w:eastAsia="ja-JP"/>
        </w:rPr>
        <w:t xml:space="preserve">Nature Comm. </w:t>
      </w:r>
      <w:r w:rsidRPr="00AF3605">
        <w:rPr>
          <w:rFonts w:ascii="Arial" w:eastAsia="MS Mincho" w:hAnsi="Arial" w:cs="Arial"/>
          <w:b/>
          <w:lang w:val="pl-PL" w:eastAsia="ja-JP"/>
        </w:rPr>
        <w:t>4</w:t>
      </w:r>
      <w:r w:rsidRPr="00AF3605">
        <w:rPr>
          <w:rFonts w:ascii="Arial" w:eastAsia="MS Mincho" w:hAnsi="Arial" w:cs="Arial"/>
          <w:lang w:val="pl-PL" w:eastAsia="ja-JP"/>
        </w:rPr>
        <w:t>, 2133 (2013).</w:t>
      </w:r>
    </w:p>
    <w:p w:rsidR="00AF3605" w:rsidRPr="00AF3605" w:rsidRDefault="00AF3605" w:rsidP="00AF3605">
      <w:pPr>
        <w:ind w:left="1"/>
        <w:rPr>
          <w:rFonts w:ascii="Arial" w:eastAsia="MS Mincho" w:hAnsi="Arial" w:cs="Arial"/>
          <w:lang w:val="pl-PL" w:eastAsia="ja-JP"/>
        </w:rPr>
      </w:pPr>
      <w:r w:rsidRPr="00AF3605">
        <w:rPr>
          <w:rFonts w:ascii="Arial" w:eastAsia="MS Mincho" w:hAnsi="Arial" w:cs="Arial"/>
          <w:lang w:val="pl-PL" w:eastAsia="ja-JP"/>
        </w:rPr>
        <w:t xml:space="preserve">(3) D. Khodagholy, T. Doublet, P. Quilichini, M. Gurfinkel, P. Leleux, A. Ghestem, E. Ismailova, T. Herve, S. Sanaur, C. Bernard, and G.G. Malliaras, </w:t>
      </w:r>
      <w:r w:rsidRPr="00AF3605">
        <w:rPr>
          <w:rFonts w:ascii="Arial" w:eastAsia="MS Mincho" w:hAnsi="Arial" w:cs="Arial"/>
          <w:i/>
          <w:lang w:val="pl-PL" w:eastAsia="ja-JP"/>
        </w:rPr>
        <w:t>Nature Comm.</w:t>
      </w:r>
      <w:r w:rsidRPr="00AF3605">
        <w:rPr>
          <w:rFonts w:ascii="Arial" w:eastAsia="MS Mincho" w:hAnsi="Arial" w:cs="Arial"/>
          <w:lang w:val="pl-PL" w:eastAsia="ja-JP"/>
        </w:rPr>
        <w:t xml:space="preserve"> </w:t>
      </w:r>
      <w:r w:rsidRPr="00AF3605">
        <w:rPr>
          <w:rFonts w:ascii="Arial" w:eastAsia="MS Mincho" w:hAnsi="Arial" w:cs="Arial"/>
          <w:b/>
          <w:lang w:val="pl-PL" w:eastAsia="ja-JP"/>
        </w:rPr>
        <w:t>4</w:t>
      </w:r>
      <w:r w:rsidRPr="00AF3605">
        <w:rPr>
          <w:rFonts w:ascii="Arial" w:eastAsia="MS Mincho" w:hAnsi="Arial" w:cs="Arial"/>
          <w:lang w:val="pl-PL" w:eastAsia="ja-JP"/>
        </w:rPr>
        <w:t>, 1575 (2013).</w:t>
      </w:r>
    </w:p>
    <w:p w:rsidR="00AF3605" w:rsidRPr="00AF3605" w:rsidRDefault="00AF3605" w:rsidP="00AF3605">
      <w:pPr>
        <w:ind w:left="1"/>
        <w:rPr>
          <w:rFonts w:ascii="Arial" w:eastAsia="MS Mincho" w:hAnsi="Arial" w:cs="Arial"/>
          <w:lang w:val="pl-PL" w:eastAsia="ja-JP"/>
        </w:rPr>
      </w:pPr>
      <w:r w:rsidRPr="00AF3605">
        <w:rPr>
          <w:rFonts w:ascii="Arial" w:eastAsia="MS Mincho" w:hAnsi="Arial" w:cs="Arial"/>
          <w:lang w:val="pl-PL" w:eastAsia="ja-JP"/>
        </w:rPr>
        <w:t xml:space="preserve">(4) A.M.D. Wan, R.M. Schur, C.K. Ober, C. Fischbach, D. Gourdon, and G.G. Malliaras, </w:t>
      </w:r>
      <w:r w:rsidRPr="00AF3605">
        <w:rPr>
          <w:rFonts w:ascii="Arial" w:eastAsia="MS Mincho" w:hAnsi="Arial" w:cs="Arial"/>
          <w:i/>
          <w:lang w:val="pl-PL" w:eastAsia="ja-JP"/>
        </w:rPr>
        <w:t>Adv. Mater.</w:t>
      </w:r>
      <w:r w:rsidRPr="00AF3605">
        <w:rPr>
          <w:rFonts w:ascii="Arial" w:eastAsia="MS Mincho" w:hAnsi="Arial" w:cs="Arial"/>
          <w:lang w:val="pl-PL" w:eastAsia="ja-JP"/>
        </w:rPr>
        <w:t xml:space="preserve"> </w:t>
      </w:r>
      <w:r w:rsidRPr="00AF3605">
        <w:rPr>
          <w:rFonts w:ascii="Arial" w:eastAsia="MS Mincho" w:hAnsi="Arial" w:cs="Arial"/>
          <w:b/>
          <w:lang w:val="pl-PL" w:eastAsia="ja-JP"/>
        </w:rPr>
        <w:t>24</w:t>
      </w:r>
      <w:r w:rsidRPr="00AF3605">
        <w:rPr>
          <w:rFonts w:ascii="Arial" w:eastAsia="MS Mincho" w:hAnsi="Arial" w:cs="Arial"/>
          <w:lang w:val="pl-PL" w:eastAsia="ja-JP"/>
        </w:rPr>
        <w:t>, 2501 (2012).</w:t>
      </w:r>
    </w:p>
    <w:p w:rsidR="00AF3605" w:rsidRDefault="00AF3605" w:rsidP="00AF3605">
      <w:pPr>
        <w:pBdr>
          <w:bottom w:val="single" w:sz="12" w:space="1" w:color="auto"/>
        </w:pBdr>
        <w:rPr>
          <w:rFonts w:ascii="Arial" w:eastAsia="MS Mincho" w:hAnsi="Arial" w:cs="Arial"/>
          <w:lang w:eastAsia="ja-JP"/>
        </w:rPr>
      </w:pPr>
      <w:bookmarkStart w:id="0" w:name="_GoBack"/>
      <w:bookmarkEnd w:id="0"/>
    </w:p>
    <w:sectPr w:rsidR="00AF3605" w:rsidSect="0002606E">
      <w:pgSz w:w="11906" w:h="16838"/>
      <w:pgMar w:top="1440" w:right="1558"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442CD"/>
    <w:rsid w:val="000200CE"/>
    <w:rsid w:val="0002606E"/>
    <w:rsid w:val="00132188"/>
    <w:rsid w:val="00197884"/>
    <w:rsid w:val="001A0A93"/>
    <w:rsid w:val="00247B30"/>
    <w:rsid w:val="00341494"/>
    <w:rsid w:val="00357D1E"/>
    <w:rsid w:val="00357F74"/>
    <w:rsid w:val="003727DF"/>
    <w:rsid w:val="00445541"/>
    <w:rsid w:val="006F73BB"/>
    <w:rsid w:val="007442CD"/>
    <w:rsid w:val="00786AE7"/>
    <w:rsid w:val="007C0A77"/>
    <w:rsid w:val="008113A3"/>
    <w:rsid w:val="009531FC"/>
    <w:rsid w:val="009B5A22"/>
    <w:rsid w:val="00A167C1"/>
    <w:rsid w:val="00A5181B"/>
    <w:rsid w:val="00AF3605"/>
    <w:rsid w:val="00B266C2"/>
    <w:rsid w:val="00B46E6F"/>
    <w:rsid w:val="00B655BD"/>
    <w:rsid w:val="00BC55E3"/>
    <w:rsid w:val="00BD13CF"/>
    <w:rsid w:val="00C105C8"/>
    <w:rsid w:val="00D55BE5"/>
    <w:rsid w:val="00DB6290"/>
    <w:rsid w:val="00E257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 w:type="table" w:styleId="TableGrid">
    <w:name w:val="Table Grid"/>
    <w:basedOn w:val="TableNormal"/>
    <w:uiPriority w:val="59"/>
    <w:rsid w:val="00A16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00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 w:type="table" w:styleId="TableGrid">
    <w:name w:val="Table Grid"/>
    <w:basedOn w:val="TableNormal"/>
    <w:uiPriority w:val="59"/>
    <w:rsid w:val="00A16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00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1026230">
      <w:bodyDiv w:val="1"/>
      <w:marLeft w:val="0"/>
      <w:marRight w:val="0"/>
      <w:marTop w:val="0"/>
      <w:marBottom w:val="0"/>
      <w:divBdr>
        <w:top w:val="none" w:sz="0" w:space="0" w:color="auto"/>
        <w:left w:val="none" w:sz="0" w:space="0" w:color="auto"/>
        <w:bottom w:val="none" w:sz="0" w:space="0" w:color="auto"/>
        <w:right w:val="none" w:sz="0" w:space="0" w:color="auto"/>
      </w:divBdr>
    </w:div>
    <w:div w:id="1546671413">
      <w:bodyDiv w:val="1"/>
      <w:marLeft w:val="0"/>
      <w:marRight w:val="0"/>
      <w:marTop w:val="0"/>
      <w:marBottom w:val="0"/>
      <w:divBdr>
        <w:top w:val="none" w:sz="0" w:space="0" w:color="auto"/>
        <w:left w:val="none" w:sz="0" w:space="0" w:color="auto"/>
        <w:bottom w:val="none" w:sz="0" w:space="0" w:color="auto"/>
        <w:right w:val="none" w:sz="0" w:space="0" w:color="auto"/>
      </w:divBdr>
      <w:divsChild>
        <w:div w:id="1767117641">
          <w:marLeft w:val="0"/>
          <w:marRight w:val="0"/>
          <w:marTop w:val="0"/>
          <w:marBottom w:val="0"/>
          <w:divBdr>
            <w:top w:val="none" w:sz="0" w:space="0" w:color="auto"/>
            <w:left w:val="none" w:sz="0" w:space="0" w:color="auto"/>
            <w:bottom w:val="none" w:sz="0" w:space="0" w:color="auto"/>
            <w:right w:val="none" w:sz="0" w:space="0" w:color="auto"/>
          </w:divBdr>
          <w:divsChild>
            <w:div w:id="535118612">
              <w:marLeft w:val="0"/>
              <w:marRight w:val="0"/>
              <w:marTop w:val="0"/>
              <w:marBottom w:val="0"/>
              <w:divBdr>
                <w:top w:val="none" w:sz="0" w:space="0" w:color="auto"/>
                <w:left w:val="none" w:sz="0" w:space="0" w:color="auto"/>
                <w:bottom w:val="none" w:sz="0" w:space="0" w:color="auto"/>
                <w:right w:val="none" w:sz="0" w:space="0" w:color="auto"/>
              </w:divBdr>
              <w:divsChild>
                <w:div w:id="1680933599">
                  <w:marLeft w:val="0"/>
                  <w:marRight w:val="0"/>
                  <w:marTop w:val="0"/>
                  <w:marBottom w:val="0"/>
                  <w:divBdr>
                    <w:top w:val="none" w:sz="0" w:space="0" w:color="auto"/>
                    <w:left w:val="none" w:sz="0" w:space="0" w:color="auto"/>
                    <w:bottom w:val="none" w:sz="0" w:space="0" w:color="auto"/>
                    <w:right w:val="none" w:sz="0" w:space="0" w:color="auto"/>
                  </w:divBdr>
                  <w:divsChild>
                    <w:div w:id="1014578803">
                      <w:marLeft w:val="0"/>
                      <w:marRight w:val="0"/>
                      <w:marTop w:val="0"/>
                      <w:marBottom w:val="0"/>
                      <w:divBdr>
                        <w:top w:val="none" w:sz="0" w:space="0" w:color="auto"/>
                        <w:left w:val="none" w:sz="0" w:space="0" w:color="auto"/>
                        <w:bottom w:val="none" w:sz="0" w:space="0" w:color="auto"/>
                        <w:right w:val="none" w:sz="0" w:space="0" w:color="auto"/>
                      </w:divBdr>
                      <w:divsChild>
                        <w:div w:id="216207953">
                          <w:marLeft w:val="0"/>
                          <w:marRight w:val="0"/>
                          <w:marTop w:val="0"/>
                          <w:marBottom w:val="0"/>
                          <w:divBdr>
                            <w:top w:val="none" w:sz="0" w:space="0" w:color="auto"/>
                            <w:left w:val="none" w:sz="0" w:space="0" w:color="auto"/>
                            <w:bottom w:val="none" w:sz="0" w:space="0" w:color="auto"/>
                            <w:right w:val="none" w:sz="0" w:space="0" w:color="auto"/>
                          </w:divBdr>
                          <w:divsChild>
                            <w:div w:id="698093059">
                              <w:marLeft w:val="0"/>
                              <w:marRight w:val="0"/>
                              <w:marTop w:val="0"/>
                              <w:marBottom w:val="0"/>
                              <w:divBdr>
                                <w:top w:val="none" w:sz="0" w:space="0" w:color="auto"/>
                                <w:left w:val="none" w:sz="0" w:space="0" w:color="auto"/>
                                <w:bottom w:val="none" w:sz="0" w:space="0" w:color="auto"/>
                                <w:right w:val="none" w:sz="0" w:space="0" w:color="auto"/>
                              </w:divBdr>
                              <w:divsChild>
                                <w:div w:id="1574656427">
                                  <w:marLeft w:val="0"/>
                                  <w:marRight w:val="0"/>
                                  <w:marTop w:val="0"/>
                                  <w:marBottom w:val="0"/>
                                  <w:divBdr>
                                    <w:top w:val="none" w:sz="0" w:space="0" w:color="auto"/>
                                    <w:left w:val="none" w:sz="0" w:space="0" w:color="auto"/>
                                    <w:bottom w:val="none" w:sz="0" w:space="0" w:color="auto"/>
                                    <w:right w:val="none" w:sz="0" w:space="0" w:color="auto"/>
                                  </w:divBdr>
                                  <w:divsChild>
                                    <w:div w:id="3659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uoi.gr/pics/bird.gif" TargetMode="Externa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1524</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ΙΩΑΝΝΙΝΩΝ</vt:lpstr>
      <vt:lpstr>ΠΑΝΕΠΙΣΤΗΜΙΟ ΙΩΑΝΝΙΝΩΝ</vt:lpstr>
    </vt:vector>
  </TitlesOfParts>
  <Company/>
  <LinksUpToDate>false</LinksUpToDate>
  <CharactersWithSpaces>1774</CharactersWithSpaces>
  <SharedDoc>false</SharedDoc>
  <HLinks>
    <vt:vector size="6" baseType="variant">
      <vt:variant>
        <vt:i4>3276853</vt:i4>
      </vt:variant>
      <vt:variant>
        <vt:i4>-1</vt:i4>
      </vt:variant>
      <vt:variant>
        <vt:i4>1026</vt:i4>
      </vt:variant>
      <vt:variant>
        <vt:i4>1</vt:i4>
      </vt:variant>
      <vt:variant>
        <vt:lpwstr>http://www.uoi.gr/pics/bird.gif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ΙΩΑΝΝΙΝΩΝ</dc:title>
  <dc:creator>user</dc:creator>
  <cp:lastModifiedBy>polylab</cp:lastModifiedBy>
  <cp:revision>2</cp:revision>
  <cp:lastPrinted>2012-05-22T07:40:00Z</cp:lastPrinted>
  <dcterms:created xsi:type="dcterms:W3CDTF">2014-06-02T06:11:00Z</dcterms:created>
  <dcterms:modified xsi:type="dcterms:W3CDTF">2014-06-02T06:11:00Z</dcterms:modified>
</cp:coreProperties>
</file>