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D2" w:rsidRPr="006003D2" w:rsidRDefault="006003D2" w:rsidP="006003D2">
      <w:pPr>
        <w:spacing w:line="360" w:lineRule="auto"/>
        <w:jc w:val="center"/>
        <w:rPr>
          <w:rFonts w:asciiTheme="minorBidi" w:hAnsiTheme="minorBidi"/>
          <w:b/>
          <w:bCs/>
          <w:noProof w:val="0"/>
          <w:sz w:val="32"/>
          <w:szCs w:val="32"/>
        </w:rPr>
      </w:pPr>
      <w:bookmarkStart w:id="0" w:name="_GoBack"/>
      <w:bookmarkEnd w:id="0"/>
      <w:r w:rsidRPr="006003D2">
        <w:rPr>
          <w:rFonts w:asciiTheme="minorBidi" w:hAnsiTheme="minorBidi"/>
          <w:b/>
          <w:bCs/>
          <w:noProof w:val="0"/>
          <w:sz w:val="32"/>
          <w:szCs w:val="32"/>
        </w:rPr>
        <w:t>Graphene Molecules by Design</w:t>
      </w:r>
    </w:p>
    <w:p w:rsidR="006003D2" w:rsidRPr="006003D2" w:rsidRDefault="006003D2" w:rsidP="006003D2">
      <w:pPr>
        <w:spacing w:line="360" w:lineRule="auto"/>
        <w:ind w:left="2832" w:firstLine="708"/>
        <w:jc w:val="both"/>
        <w:rPr>
          <w:rFonts w:asciiTheme="minorBidi" w:hAnsiTheme="minorBidi"/>
          <w:noProof w:val="0"/>
          <w:u w:val="single"/>
        </w:rPr>
      </w:pPr>
      <w:r w:rsidRPr="006003D2">
        <w:rPr>
          <w:rFonts w:asciiTheme="minorBidi" w:hAnsiTheme="minorBidi"/>
          <w:noProof w:val="0"/>
          <w:u w:val="single"/>
        </w:rPr>
        <w:t>Klaus Müllen</w:t>
      </w:r>
    </w:p>
    <w:p w:rsidR="006003D2" w:rsidRDefault="00AF16FD" w:rsidP="006003D2">
      <w:pPr>
        <w:spacing w:line="360" w:lineRule="auto"/>
        <w:ind w:left="708" w:firstLine="708"/>
        <w:jc w:val="both"/>
        <w:rPr>
          <w:rFonts w:asciiTheme="minorBidi" w:hAnsiTheme="minorBidi"/>
          <w:noProof w:val="0"/>
        </w:rPr>
      </w:pPr>
      <w:r>
        <w:rPr>
          <w:rFonts w:asciiTheme="minorBidi" w:hAnsiTheme="minorBidi"/>
          <w:noProof w:val="0"/>
        </w:rPr>
        <w:t xml:space="preserve">Max Planck </w:t>
      </w:r>
      <w:r w:rsidR="006003D2">
        <w:rPr>
          <w:rFonts w:asciiTheme="minorBidi" w:hAnsiTheme="minorBidi"/>
          <w:noProof w:val="0"/>
        </w:rPr>
        <w:t>Institute for Polymer Research, Mainz, Germany</w:t>
      </w:r>
    </w:p>
    <w:p w:rsidR="006003D2" w:rsidRDefault="006003D2" w:rsidP="006003D2">
      <w:pPr>
        <w:spacing w:line="360" w:lineRule="auto"/>
        <w:ind w:left="2124" w:firstLine="708"/>
        <w:jc w:val="both"/>
        <w:rPr>
          <w:rFonts w:asciiTheme="minorBidi" w:hAnsiTheme="minorBidi"/>
          <w:noProof w:val="0"/>
        </w:rPr>
      </w:pPr>
      <w:r>
        <w:rPr>
          <w:rFonts w:asciiTheme="minorBidi" w:hAnsiTheme="minorBidi"/>
          <w:noProof w:val="0"/>
        </w:rPr>
        <w:t>muellen@mpip-mainz.mpg.de</w:t>
      </w:r>
    </w:p>
    <w:p w:rsidR="0091005E" w:rsidRDefault="009D2CB6" w:rsidP="00C933AF">
      <w:pPr>
        <w:spacing w:line="360" w:lineRule="auto"/>
        <w:jc w:val="both"/>
        <w:rPr>
          <w:rFonts w:asciiTheme="minorBidi" w:hAnsiTheme="minorBidi"/>
          <w:noProof w:val="0"/>
        </w:rPr>
      </w:pPr>
      <w:r>
        <w:rPr>
          <w:rFonts w:asciiTheme="minorBidi" w:hAnsiTheme="minorBidi"/>
          <w:noProof w:val="0"/>
        </w:rPr>
        <w:t>Our</w:t>
      </w:r>
      <w:r w:rsidR="00C933AF">
        <w:rPr>
          <w:rFonts w:asciiTheme="minorBidi" w:hAnsiTheme="minorBidi"/>
          <w:noProof w:val="0"/>
        </w:rPr>
        <w:t xml:space="preserve"> approach toward graphenes</w:t>
      </w:r>
      <w:r>
        <w:rPr>
          <w:rFonts w:asciiTheme="minorBidi" w:hAnsiTheme="minorBidi"/>
          <w:noProof w:val="0"/>
        </w:rPr>
        <w:t xml:space="preserve"> relies</w:t>
      </w:r>
      <w:r w:rsidR="0091005E">
        <w:rPr>
          <w:rFonts w:asciiTheme="minorBidi" w:hAnsiTheme="minorBidi"/>
          <w:noProof w:val="0"/>
        </w:rPr>
        <w:t xml:space="preserve"> </w:t>
      </w:r>
      <w:r w:rsidR="007A6E62">
        <w:rPr>
          <w:rFonts w:asciiTheme="minorBidi" w:hAnsiTheme="minorBidi"/>
          <w:noProof w:val="0"/>
        </w:rPr>
        <w:t xml:space="preserve">on </w:t>
      </w:r>
      <w:r w:rsidR="0091005E">
        <w:rPr>
          <w:rFonts w:asciiTheme="minorBidi" w:hAnsiTheme="minorBidi"/>
          <w:noProof w:val="0"/>
        </w:rPr>
        <w:t>making polycyclic aromatic hydrocarbons (PAHs) larger and larger</w:t>
      </w:r>
      <w:r>
        <w:rPr>
          <w:rFonts w:asciiTheme="minorBidi" w:hAnsiTheme="minorBidi"/>
          <w:noProof w:val="0"/>
        </w:rPr>
        <w:t>. T</w:t>
      </w:r>
      <w:r w:rsidR="0091005E">
        <w:rPr>
          <w:rFonts w:asciiTheme="minorBidi" w:hAnsiTheme="minorBidi"/>
          <w:noProof w:val="0"/>
        </w:rPr>
        <w:t>hree-dimensional (3D) dendritic oligo- and polyphenylene prec</w:t>
      </w:r>
      <w:r>
        <w:rPr>
          <w:rFonts w:asciiTheme="minorBidi" w:hAnsiTheme="minorBidi"/>
          <w:noProof w:val="0"/>
        </w:rPr>
        <w:t>ursors are subjected to a cyclo</w:t>
      </w:r>
      <w:r w:rsidR="0091005E">
        <w:rPr>
          <w:rFonts w:asciiTheme="minorBidi" w:hAnsiTheme="minorBidi"/>
          <w:noProof w:val="0"/>
        </w:rPr>
        <w:t>dehydrogenation leading to a flatt</w:t>
      </w:r>
      <w:r>
        <w:rPr>
          <w:rFonts w:asciiTheme="minorBidi" w:hAnsiTheme="minorBidi"/>
          <w:noProof w:val="0"/>
        </w:rPr>
        <w:t>en</w:t>
      </w:r>
      <w:r w:rsidR="0091005E">
        <w:rPr>
          <w:rFonts w:asciiTheme="minorBidi" w:hAnsiTheme="minorBidi"/>
          <w:noProof w:val="0"/>
        </w:rPr>
        <w:t>ing (</w:t>
      </w:r>
      <w:r w:rsidR="00C67DEE">
        <w:rPr>
          <w:rFonts w:asciiTheme="minorBidi" w:hAnsiTheme="minorBidi"/>
          <w:noProof w:val="0"/>
        </w:rPr>
        <w:t>graphiti</w:t>
      </w:r>
      <w:r w:rsidR="007A6E62">
        <w:rPr>
          <w:rFonts w:asciiTheme="minorBidi" w:hAnsiTheme="minorBidi"/>
          <w:noProof w:val="0"/>
        </w:rPr>
        <w:t>z</w:t>
      </w:r>
      <w:r w:rsidR="00C67DEE">
        <w:rPr>
          <w:rFonts w:asciiTheme="minorBidi" w:hAnsiTheme="minorBidi"/>
          <w:noProof w:val="0"/>
        </w:rPr>
        <w:t>ation</w:t>
      </w:r>
      <w:r w:rsidR="00CD4AA2">
        <w:rPr>
          <w:rFonts w:asciiTheme="minorBidi" w:hAnsiTheme="minorBidi"/>
          <w:noProof w:val="0"/>
        </w:rPr>
        <w:t>) into disc structures.</w:t>
      </w:r>
      <w:r>
        <w:rPr>
          <w:rFonts w:asciiTheme="minorBidi" w:hAnsiTheme="minorBidi"/>
          <w:noProof w:val="0"/>
        </w:rPr>
        <w:t xml:space="preserve"> W</w:t>
      </w:r>
      <w:r w:rsidR="002A2179">
        <w:rPr>
          <w:rFonts w:asciiTheme="minorBidi" w:hAnsiTheme="minorBidi"/>
          <w:noProof w:val="0"/>
        </w:rPr>
        <w:t>e introduce synthetic approaches to</w:t>
      </w:r>
      <w:r w:rsidR="00886AF2">
        <w:rPr>
          <w:rFonts w:asciiTheme="minorBidi" w:hAnsiTheme="minorBidi"/>
          <w:noProof w:val="0"/>
        </w:rPr>
        <w:t xml:space="preserve"> g</w:t>
      </w:r>
      <w:r w:rsidR="00C933AF" w:rsidRPr="00C933AF">
        <w:rPr>
          <w:rFonts w:asciiTheme="minorBidi" w:hAnsiTheme="minorBidi"/>
          <w:noProof w:val="0"/>
        </w:rPr>
        <w:t>raphene nanoribbons</w:t>
      </w:r>
      <w:r w:rsidR="002A2179">
        <w:rPr>
          <w:rFonts w:asciiTheme="minorBidi" w:hAnsiTheme="minorBidi"/>
          <w:noProof w:val="0"/>
        </w:rPr>
        <w:t xml:space="preserve"> </w:t>
      </w:r>
      <w:r>
        <w:rPr>
          <w:rFonts w:asciiTheme="minorBidi" w:hAnsiTheme="minorBidi"/>
          <w:noProof w:val="0"/>
        </w:rPr>
        <w:t>GNRs</w:t>
      </w:r>
      <w:r w:rsidR="002A2179">
        <w:rPr>
          <w:rFonts w:asciiTheme="minorBidi" w:hAnsiTheme="minorBidi"/>
          <w:noProof w:val="0"/>
        </w:rPr>
        <w:t xml:space="preserve"> with defined length</w:t>
      </w:r>
      <w:r w:rsidR="007A6E62">
        <w:rPr>
          <w:rFonts w:asciiTheme="minorBidi" w:hAnsiTheme="minorBidi"/>
          <w:noProof w:val="0"/>
        </w:rPr>
        <w:t>s</w:t>
      </w:r>
      <w:r w:rsidR="002A2179">
        <w:rPr>
          <w:rFonts w:asciiTheme="minorBidi" w:hAnsiTheme="minorBidi"/>
          <w:noProof w:val="0"/>
        </w:rPr>
        <w:t xml:space="preserve"> (up to</w:t>
      </w:r>
      <w:r w:rsidR="00F209C8">
        <w:rPr>
          <w:rFonts w:asciiTheme="minorBidi" w:hAnsiTheme="minorBidi"/>
          <w:noProof w:val="0"/>
        </w:rPr>
        <w:t xml:space="preserve"> 6</w:t>
      </w:r>
      <w:r>
        <w:rPr>
          <w:rFonts w:asciiTheme="minorBidi" w:hAnsiTheme="minorBidi"/>
          <w:noProof w:val="0"/>
        </w:rPr>
        <w:t>00 nm) and width</w:t>
      </w:r>
      <w:r w:rsidR="007A6E62">
        <w:rPr>
          <w:rFonts w:asciiTheme="minorBidi" w:hAnsiTheme="minorBidi"/>
          <w:noProof w:val="0"/>
        </w:rPr>
        <w:t>s</w:t>
      </w:r>
      <w:r>
        <w:rPr>
          <w:rFonts w:asciiTheme="minorBidi" w:hAnsiTheme="minorBidi"/>
          <w:noProof w:val="0"/>
        </w:rPr>
        <w:t xml:space="preserve"> (several nm</w:t>
      </w:r>
      <w:r w:rsidR="002A2179">
        <w:rPr>
          <w:rFonts w:asciiTheme="minorBidi" w:hAnsiTheme="minorBidi"/>
          <w:noProof w:val="0"/>
        </w:rPr>
        <w:t>)</w:t>
      </w:r>
      <w:r>
        <w:rPr>
          <w:rFonts w:asciiTheme="minorBidi" w:hAnsiTheme="minorBidi"/>
          <w:noProof w:val="0"/>
        </w:rPr>
        <w:t xml:space="preserve">. </w:t>
      </w:r>
      <w:r w:rsidR="008D4640">
        <w:rPr>
          <w:rFonts w:asciiTheme="minorBidi" w:hAnsiTheme="minorBidi"/>
          <w:noProof w:val="0"/>
        </w:rPr>
        <w:t>In comparison to</w:t>
      </w:r>
      <w:r w:rsidR="002A2179">
        <w:rPr>
          <w:rFonts w:asciiTheme="minorBidi" w:hAnsiTheme="minorBidi"/>
          <w:noProof w:val="0"/>
        </w:rPr>
        <w:t xml:space="preserve"> classical solution polymer chemistry</w:t>
      </w:r>
      <w:r w:rsidR="007A6E62">
        <w:rPr>
          <w:rFonts w:asciiTheme="minorBidi" w:hAnsiTheme="minorBidi"/>
          <w:noProof w:val="0"/>
        </w:rPr>
        <w:t>,</w:t>
      </w:r>
      <w:r w:rsidR="002A2179">
        <w:rPr>
          <w:rFonts w:asciiTheme="minorBidi" w:hAnsiTheme="minorBidi"/>
          <w:noProof w:val="0"/>
        </w:rPr>
        <w:t xml:space="preserve"> we immobili</w:t>
      </w:r>
      <w:r w:rsidR="007A6E62">
        <w:rPr>
          <w:rFonts w:asciiTheme="minorBidi" w:hAnsiTheme="minorBidi"/>
          <w:noProof w:val="0"/>
        </w:rPr>
        <w:t>zed</w:t>
      </w:r>
      <w:r>
        <w:rPr>
          <w:rFonts w:asciiTheme="minorBidi" w:hAnsiTheme="minorBidi"/>
          <w:noProof w:val="0"/>
        </w:rPr>
        <w:t xml:space="preserve"> monomers </w:t>
      </w:r>
      <w:r w:rsidR="007A6E62">
        <w:rPr>
          <w:rFonts w:asciiTheme="minorBidi" w:hAnsiTheme="minorBidi"/>
          <w:noProof w:val="0"/>
        </w:rPr>
        <w:t>and</w:t>
      </w:r>
      <w:r>
        <w:rPr>
          <w:rFonts w:asciiTheme="minorBidi" w:hAnsiTheme="minorBidi"/>
          <w:noProof w:val="0"/>
        </w:rPr>
        <w:t xml:space="preserve"> thermally produced diradicals </w:t>
      </w:r>
      <w:r w:rsidR="00F209C8">
        <w:rPr>
          <w:rFonts w:asciiTheme="minorBidi" w:hAnsiTheme="minorBidi"/>
          <w:noProof w:val="0"/>
        </w:rPr>
        <w:t xml:space="preserve">on surfaces </w:t>
      </w:r>
      <w:r w:rsidR="007A6E62">
        <w:rPr>
          <w:rFonts w:asciiTheme="minorBidi" w:hAnsiTheme="minorBidi"/>
          <w:noProof w:val="0"/>
        </w:rPr>
        <w:t xml:space="preserve">that </w:t>
      </w:r>
      <w:r>
        <w:rPr>
          <w:rFonts w:asciiTheme="minorBidi" w:hAnsiTheme="minorBidi"/>
          <w:noProof w:val="0"/>
        </w:rPr>
        <w:t>under</w:t>
      </w:r>
      <w:r w:rsidR="007A6E62">
        <w:rPr>
          <w:rFonts w:asciiTheme="minorBidi" w:hAnsiTheme="minorBidi"/>
          <w:noProof w:val="0"/>
        </w:rPr>
        <w:t>went</w:t>
      </w:r>
      <w:r>
        <w:rPr>
          <w:rFonts w:asciiTheme="minorBidi" w:hAnsiTheme="minorBidi"/>
          <w:noProof w:val="0"/>
        </w:rPr>
        <w:t xml:space="preserve"> aryl-a</w:t>
      </w:r>
      <w:r w:rsidR="002A2179">
        <w:rPr>
          <w:rFonts w:asciiTheme="minorBidi" w:hAnsiTheme="minorBidi"/>
          <w:noProof w:val="0"/>
        </w:rPr>
        <w:t>ryl</w:t>
      </w:r>
      <w:r w:rsidR="00FC0E82">
        <w:rPr>
          <w:rFonts w:asciiTheme="minorBidi" w:hAnsiTheme="minorBidi"/>
          <w:noProof w:val="0"/>
        </w:rPr>
        <w:t xml:space="preserve"> </w:t>
      </w:r>
      <w:r w:rsidR="002A2179">
        <w:rPr>
          <w:rFonts w:asciiTheme="minorBidi" w:hAnsiTheme="minorBidi"/>
          <w:noProof w:val="0"/>
        </w:rPr>
        <w:t xml:space="preserve">coupling </w:t>
      </w:r>
      <w:r w:rsidR="007A6E62">
        <w:rPr>
          <w:rFonts w:asciiTheme="minorBidi" w:hAnsiTheme="minorBidi"/>
          <w:noProof w:val="0"/>
        </w:rPr>
        <w:t xml:space="preserve">followed by </w:t>
      </w:r>
      <w:r w:rsidR="002A2179">
        <w:rPr>
          <w:rFonts w:asciiTheme="minorBidi" w:hAnsiTheme="minorBidi"/>
          <w:noProof w:val="0"/>
        </w:rPr>
        <w:t>cyclodehydrogenation</w:t>
      </w:r>
      <w:r>
        <w:rPr>
          <w:rFonts w:asciiTheme="minorBidi" w:hAnsiTheme="minorBidi"/>
          <w:noProof w:val="0"/>
        </w:rPr>
        <w:t xml:space="preserve"> </w:t>
      </w:r>
      <w:r w:rsidR="007A6E62">
        <w:rPr>
          <w:rFonts w:asciiTheme="minorBidi" w:hAnsiTheme="minorBidi"/>
          <w:noProof w:val="0"/>
        </w:rPr>
        <w:t>to form</w:t>
      </w:r>
      <w:r w:rsidR="00FC0E82">
        <w:rPr>
          <w:rFonts w:asciiTheme="minorBidi" w:hAnsiTheme="minorBidi"/>
          <w:noProof w:val="0"/>
        </w:rPr>
        <w:t xml:space="preserve"> GNRs</w:t>
      </w:r>
      <w:r w:rsidR="00C933AF">
        <w:rPr>
          <w:rFonts w:asciiTheme="minorBidi" w:hAnsiTheme="minorBidi"/>
          <w:noProof w:val="0"/>
        </w:rPr>
        <w:t xml:space="preserve">. </w:t>
      </w:r>
      <w:r w:rsidR="00FC0E82">
        <w:rPr>
          <w:rFonts w:asciiTheme="minorBidi" w:hAnsiTheme="minorBidi"/>
          <w:noProof w:val="0"/>
        </w:rPr>
        <w:t>A</w:t>
      </w:r>
      <w:r w:rsidR="002A2179">
        <w:rPr>
          <w:rFonts w:asciiTheme="minorBidi" w:hAnsiTheme="minorBidi"/>
          <w:noProof w:val="0"/>
        </w:rPr>
        <w:t xml:space="preserve"> remarkable </w:t>
      </w:r>
      <w:r w:rsidR="00FC0E82">
        <w:rPr>
          <w:rFonts w:asciiTheme="minorBidi" w:hAnsiTheme="minorBidi"/>
          <w:noProof w:val="0"/>
        </w:rPr>
        <w:t>characteristic</w:t>
      </w:r>
      <w:r w:rsidR="002A2179">
        <w:rPr>
          <w:rFonts w:asciiTheme="minorBidi" w:hAnsiTheme="minorBidi"/>
          <w:noProof w:val="0"/>
        </w:rPr>
        <w:t xml:space="preserve"> is that the</w:t>
      </w:r>
      <w:r w:rsidR="00FC0E82">
        <w:rPr>
          <w:rFonts w:asciiTheme="minorBidi" w:hAnsiTheme="minorBidi"/>
          <w:noProof w:val="0"/>
        </w:rPr>
        <w:t xml:space="preserve"> surface-bond</w:t>
      </w:r>
      <w:r w:rsidR="002A2179">
        <w:rPr>
          <w:rFonts w:asciiTheme="minorBidi" w:hAnsiTheme="minorBidi"/>
          <w:noProof w:val="0"/>
        </w:rPr>
        <w:t xml:space="preserve"> precision synthes</w:t>
      </w:r>
      <w:r w:rsidR="007A6E62">
        <w:rPr>
          <w:rFonts w:asciiTheme="minorBidi" w:hAnsiTheme="minorBidi"/>
          <w:noProof w:val="0"/>
        </w:rPr>
        <w:t>es</w:t>
      </w:r>
      <w:r w:rsidR="002A2179">
        <w:rPr>
          <w:rFonts w:asciiTheme="minorBidi" w:hAnsiTheme="minorBidi"/>
          <w:noProof w:val="0"/>
        </w:rPr>
        <w:t xml:space="preserve"> of ultra</w:t>
      </w:r>
      <w:r>
        <w:rPr>
          <w:rFonts w:asciiTheme="minorBidi" w:hAnsiTheme="minorBidi"/>
          <w:noProof w:val="0"/>
        </w:rPr>
        <w:t>-</w:t>
      </w:r>
      <w:r w:rsidR="002A2179">
        <w:rPr>
          <w:rFonts w:asciiTheme="minorBidi" w:hAnsiTheme="minorBidi"/>
          <w:noProof w:val="0"/>
        </w:rPr>
        <w:t>large objects can be monitored by scanning tunnelling</w:t>
      </w:r>
      <w:r>
        <w:rPr>
          <w:rFonts w:asciiTheme="minorBidi" w:hAnsiTheme="minorBidi"/>
          <w:noProof w:val="0"/>
        </w:rPr>
        <w:t xml:space="preserve"> microscopy. GNR</w:t>
      </w:r>
      <w:r w:rsidR="002A2179">
        <w:rPr>
          <w:rFonts w:asciiTheme="minorBidi" w:hAnsiTheme="minorBidi"/>
          <w:noProof w:val="0"/>
        </w:rPr>
        <w:t>s hold promise for replacing conventional conjugated</w:t>
      </w:r>
      <w:r w:rsidR="00247DB8">
        <w:rPr>
          <w:rFonts w:asciiTheme="minorBidi" w:hAnsiTheme="minorBidi"/>
          <w:noProof w:val="0"/>
        </w:rPr>
        <w:t xml:space="preserve"> polymers as active components </w:t>
      </w:r>
      <w:r w:rsidR="001E34D3">
        <w:rPr>
          <w:rFonts w:asciiTheme="minorBidi" w:hAnsiTheme="minorBidi"/>
          <w:noProof w:val="0"/>
        </w:rPr>
        <w:t>in</w:t>
      </w:r>
      <w:r w:rsidR="00C933AF">
        <w:rPr>
          <w:rFonts w:asciiTheme="minorBidi" w:hAnsiTheme="minorBidi"/>
          <w:noProof w:val="0"/>
        </w:rPr>
        <w:t xml:space="preserve"> devices</w:t>
      </w:r>
      <w:r w:rsidR="00F209C8">
        <w:rPr>
          <w:rFonts w:asciiTheme="minorBidi" w:hAnsiTheme="minorBidi"/>
          <w:noProof w:val="0"/>
        </w:rPr>
        <w:t>. S</w:t>
      </w:r>
      <w:r w:rsidR="00467F96">
        <w:rPr>
          <w:rFonts w:asciiTheme="minorBidi" w:hAnsiTheme="minorBidi"/>
          <w:noProof w:val="0"/>
        </w:rPr>
        <w:t>uitable alkyl substitution of nanographene molecules</w:t>
      </w:r>
      <w:r w:rsidR="00247DB8">
        <w:rPr>
          <w:rFonts w:asciiTheme="minorBidi" w:hAnsiTheme="minorBidi"/>
          <w:noProof w:val="0"/>
        </w:rPr>
        <w:t xml:space="preserve"> lead</w:t>
      </w:r>
      <w:r w:rsidR="00FC0E82">
        <w:rPr>
          <w:rFonts w:asciiTheme="minorBidi" w:hAnsiTheme="minorBidi"/>
          <w:noProof w:val="0"/>
        </w:rPr>
        <w:t>s</w:t>
      </w:r>
      <w:r w:rsidR="00247DB8">
        <w:rPr>
          <w:rFonts w:asciiTheme="minorBidi" w:hAnsiTheme="minorBidi"/>
          <w:noProof w:val="0"/>
        </w:rPr>
        <w:t xml:space="preserve"> to the formation of defined supramolecular column</w:t>
      </w:r>
      <w:r w:rsidR="001E34D3">
        <w:rPr>
          <w:rFonts w:asciiTheme="minorBidi" w:hAnsiTheme="minorBidi"/>
          <w:noProof w:val="0"/>
        </w:rPr>
        <w:t>s</w:t>
      </w:r>
      <w:r w:rsidR="00247DB8">
        <w:rPr>
          <w:rFonts w:asciiTheme="minorBidi" w:hAnsiTheme="minorBidi"/>
          <w:noProof w:val="0"/>
        </w:rPr>
        <w:t xml:space="preserve"> in discotic liquid crystalline phases. </w:t>
      </w:r>
    </w:p>
    <w:p w:rsidR="00247DB8" w:rsidRDefault="00247DB8" w:rsidP="00C933AF">
      <w:pPr>
        <w:spacing w:line="360" w:lineRule="auto"/>
        <w:jc w:val="both"/>
        <w:rPr>
          <w:rFonts w:asciiTheme="minorBidi" w:hAnsiTheme="minorBidi"/>
          <w:noProof w:val="0"/>
        </w:rPr>
      </w:pPr>
      <w:r>
        <w:rPr>
          <w:rFonts w:asciiTheme="minorBidi" w:hAnsiTheme="minorBidi"/>
          <w:noProof w:val="0"/>
        </w:rPr>
        <w:t xml:space="preserve">Graphene materials and their molecularly defined </w:t>
      </w:r>
      <w:r w:rsidR="001E34D3">
        <w:rPr>
          <w:rFonts w:asciiTheme="minorBidi" w:hAnsiTheme="minorBidi"/>
          <w:noProof w:val="0"/>
        </w:rPr>
        <w:t xml:space="preserve">derivatives </w:t>
      </w:r>
      <w:r>
        <w:rPr>
          <w:rFonts w:asciiTheme="minorBidi" w:hAnsiTheme="minorBidi"/>
          <w:noProof w:val="0"/>
        </w:rPr>
        <w:t xml:space="preserve">will be shown to open new working </w:t>
      </w:r>
      <w:r w:rsidR="00F17879">
        <w:rPr>
          <w:rFonts w:asciiTheme="minorBidi" w:hAnsiTheme="minorBidi"/>
          <w:noProof w:val="0"/>
        </w:rPr>
        <w:t>princip</w:t>
      </w:r>
      <w:r w:rsidR="00961F96">
        <w:rPr>
          <w:rFonts w:asciiTheme="minorBidi" w:hAnsiTheme="minorBidi"/>
          <w:noProof w:val="0"/>
        </w:rPr>
        <w:t>les</w:t>
      </w:r>
      <w:r w:rsidR="001E34D3">
        <w:rPr>
          <w:rFonts w:asciiTheme="minorBidi" w:hAnsiTheme="minorBidi"/>
          <w:noProof w:val="0"/>
        </w:rPr>
        <w:t>,</w:t>
      </w:r>
      <w:r>
        <w:rPr>
          <w:rFonts w:asciiTheme="minorBidi" w:hAnsiTheme="minorBidi"/>
          <w:noProof w:val="0"/>
        </w:rPr>
        <w:t xml:space="preserve"> not only for digital electronics</w:t>
      </w:r>
      <w:r w:rsidR="001E34D3">
        <w:rPr>
          <w:rFonts w:asciiTheme="minorBidi" w:hAnsiTheme="minorBidi"/>
          <w:noProof w:val="0"/>
        </w:rPr>
        <w:t>,</w:t>
      </w:r>
      <w:r>
        <w:rPr>
          <w:rFonts w:asciiTheme="minorBidi" w:hAnsiTheme="minorBidi"/>
          <w:noProof w:val="0"/>
        </w:rPr>
        <w:t xml:space="preserve"> but also for energy technologies such as battery cells</w:t>
      </w:r>
      <w:r w:rsidR="00DC7A22">
        <w:rPr>
          <w:rFonts w:asciiTheme="minorBidi" w:hAnsiTheme="minorBidi"/>
          <w:noProof w:val="0"/>
        </w:rPr>
        <w:t>,</w:t>
      </w:r>
      <w:r>
        <w:rPr>
          <w:rFonts w:asciiTheme="minorBidi" w:hAnsiTheme="minorBidi"/>
          <w:noProof w:val="0"/>
        </w:rPr>
        <w:t xml:space="preserve"> supercapacitors</w:t>
      </w:r>
      <w:r w:rsidR="001E34D3">
        <w:rPr>
          <w:rFonts w:asciiTheme="minorBidi" w:hAnsiTheme="minorBidi"/>
          <w:noProof w:val="0"/>
        </w:rPr>
        <w:t>,</w:t>
      </w:r>
      <w:r>
        <w:rPr>
          <w:rFonts w:asciiTheme="minorBidi" w:hAnsiTheme="minorBidi"/>
          <w:noProof w:val="0"/>
        </w:rPr>
        <w:t xml:space="preserve"> and fuel cel</w:t>
      </w:r>
      <w:r w:rsidR="00DC7A22">
        <w:rPr>
          <w:rFonts w:asciiTheme="minorBidi" w:hAnsiTheme="minorBidi"/>
          <w:noProof w:val="0"/>
        </w:rPr>
        <w:t xml:space="preserve">ls. </w:t>
      </w:r>
    </w:p>
    <w:p w:rsidR="00C933AF" w:rsidRDefault="00C933AF" w:rsidP="00886AF2">
      <w:pPr>
        <w:spacing w:line="360" w:lineRule="auto"/>
        <w:ind w:left="1416" w:firstLine="708"/>
        <w:jc w:val="both"/>
        <w:rPr>
          <w:rFonts w:asciiTheme="minorBidi" w:hAnsiTheme="minorBidi"/>
          <w:noProof w:val="0"/>
        </w:rPr>
      </w:pPr>
      <w:r>
        <w:rPr>
          <w:rFonts w:asciiTheme="minorBidi" w:hAnsiTheme="minorBidi"/>
          <w:lang w:val="de-DE" w:eastAsia="de-DE"/>
        </w:rPr>
        <w:drawing>
          <wp:inline distT="0" distB="0" distL="0" distR="0" wp14:anchorId="721A070C">
            <wp:extent cx="2128520" cy="876628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13" cy="87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05E" w:rsidRPr="00F209C8" w:rsidRDefault="00CD28C6" w:rsidP="001F0B20">
      <w:pPr>
        <w:spacing w:line="360" w:lineRule="auto"/>
        <w:jc w:val="both"/>
        <w:rPr>
          <w:rFonts w:ascii="Arial" w:hAnsi="Arial" w:cs="Arial"/>
          <w:noProof w:val="0"/>
          <w:sz w:val="16"/>
          <w:szCs w:val="16"/>
          <w:lang w:val="en-US"/>
        </w:rPr>
      </w:pPr>
      <w:r w:rsidRPr="00F209C8">
        <w:rPr>
          <w:rFonts w:ascii="Arial" w:hAnsi="Arial" w:cs="Arial"/>
          <w:noProof w:val="0"/>
          <w:sz w:val="16"/>
          <w:szCs w:val="16"/>
          <w:lang w:val="en-US"/>
        </w:rPr>
        <w:t>Nature Mater. 2009, 8, 421; Nature 2010, 466, 470; Angew. Chem. Int. Ed. 2010, 49, 2565; Angew. Chem. Int. Ed. 2010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49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4795; Nature Commun. 2010, 1, 31, DOI: 10.1038/1029; Nature Chem. 2011, 3, 61; Angew. Chem. Int. Ed. 2011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50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2540; ACS Nano 2011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5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6743; ACS Chem. Neurosci. 2011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2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687; Adv. Mater. 2011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23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3575; Chem. Mater. 2011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23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554; ACS Nano 2012, 6, 5539; J. Am. Chem. Soc. 2012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134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9082; ACS Nano 2012</w:t>
      </w:r>
      <w:r w:rsidR="00C933AF" w:rsidRPr="00F209C8">
        <w:rPr>
          <w:rFonts w:ascii="Arial" w:hAnsi="Arial" w:cs="Arial"/>
          <w:noProof w:val="0"/>
          <w:sz w:val="16"/>
          <w:szCs w:val="16"/>
          <w:lang w:val="en-US"/>
        </w:rPr>
        <w:t xml:space="preserve">, 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6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2020; Angew. Chem. Int. Ed. 2012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51</w:t>
      </w:r>
      <w:r w:rsidRPr="00F209C8">
        <w:rPr>
          <w:rFonts w:ascii="Arial" w:hAnsi="Arial" w:cs="Arial"/>
          <w:noProof w:val="0"/>
          <w:sz w:val="16"/>
          <w:szCs w:val="16"/>
          <w:lang w:val="en-US"/>
        </w:rPr>
        <w:t>, 7640; Acc. Chem. Res. 2013, 46, 116; J. Am. Chem. Soc. 2013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, 135</w:t>
      </w:r>
      <w:r w:rsidR="00C933AF" w:rsidRPr="00F209C8">
        <w:rPr>
          <w:rFonts w:ascii="Arial" w:hAnsi="Arial" w:cs="Arial"/>
          <w:noProof w:val="0"/>
          <w:sz w:val="16"/>
          <w:szCs w:val="16"/>
          <w:lang w:val="en-US"/>
        </w:rPr>
        <w:t>, 2060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;</w:t>
      </w:r>
      <w:r w:rsidR="00AC1B0E" w:rsidRPr="00F209C8">
        <w:rPr>
          <w:rFonts w:ascii="Arial" w:hAnsi="Arial" w:cs="Arial"/>
          <w:sz w:val="16"/>
          <w:szCs w:val="16"/>
        </w:rPr>
        <w:t xml:space="preserve"> </w:t>
      </w:r>
      <w:r w:rsidR="00AC1B0E" w:rsidRPr="00F209C8">
        <w:rPr>
          <w:rFonts w:ascii="Arial" w:hAnsi="Arial" w:cs="Arial"/>
          <w:noProof w:val="0"/>
          <w:sz w:val="16"/>
          <w:szCs w:val="16"/>
          <w:lang w:val="en-US"/>
        </w:rPr>
        <w:t>Nature Commun. 2013, DOI:10.1038/ncomms3646; Nature Chem.</w:t>
      </w:r>
      <w:r w:rsidR="004E54D7" w:rsidRPr="00F209C8">
        <w:rPr>
          <w:rFonts w:ascii="Arial" w:hAnsi="Arial" w:cs="Arial"/>
          <w:noProof w:val="0"/>
          <w:sz w:val="16"/>
          <w:szCs w:val="16"/>
          <w:lang w:val="en-US"/>
        </w:rPr>
        <w:t xml:space="preserve"> 2014, 6, 126</w:t>
      </w:r>
    </w:p>
    <w:sectPr w:rsidR="0091005E" w:rsidRPr="00F209C8" w:rsidSect="003058C2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E"/>
    <w:rsid w:val="00117331"/>
    <w:rsid w:val="001743CB"/>
    <w:rsid w:val="001E34D3"/>
    <w:rsid w:val="001F0B20"/>
    <w:rsid w:val="00247DB8"/>
    <w:rsid w:val="002A2179"/>
    <w:rsid w:val="003058C2"/>
    <w:rsid w:val="00351492"/>
    <w:rsid w:val="00424A6B"/>
    <w:rsid w:val="00460F56"/>
    <w:rsid w:val="00467F96"/>
    <w:rsid w:val="004E54D7"/>
    <w:rsid w:val="00545606"/>
    <w:rsid w:val="006003D2"/>
    <w:rsid w:val="00611A0A"/>
    <w:rsid w:val="006C60CA"/>
    <w:rsid w:val="00725EA3"/>
    <w:rsid w:val="007A6E62"/>
    <w:rsid w:val="00886AF2"/>
    <w:rsid w:val="008D4640"/>
    <w:rsid w:val="0091005E"/>
    <w:rsid w:val="00961F96"/>
    <w:rsid w:val="009D2CB6"/>
    <w:rsid w:val="00AC1B0E"/>
    <w:rsid w:val="00AF16FD"/>
    <w:rsid w:val="00B2784B"/>
    <w:rsid w:val="00B307E4"/>
    <w:rsid w:val="00B52002"/>
    <w:rsid w:val="00C67DEE"/>
    <w:rsid w:val="00C933AF"/>
    <w:rsid w:val="00CD28C6"/>
    <w:rsid w:val="00CD4AA2"/>
    <w:rsid w:val="00D62AFD"/>
    <w:rsid w:val="00DC7A22"/>
    <w:rsid w:val="00E12C81"/>
    <w:rsid w:val="00E52A20"/>
    <w:rsid w:val="00F17879"/>
    <w:rsid w:val="00F209C8"/>
    <w:rsid w:val="00F239B0"/>
    <w:rsid w:val="00F43192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00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DEE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00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DEE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für Polymerforschung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tt_customer</dc:creator>
  <cp:lastModifiedBy>Klaus Muellen</cp:lastModifiedBy>
  <cp:revision>2</cp:revision>
  <cp:lastPrinted>2014-03-12T10:10:00Z</cp:lastPrinted>
  <dcterms:created xsi:type="dcterms:W3CDTF">2014-03-12T11:47:00Z</dcterms:created>
  <dcterms:modified xsi:type="dcterms:W3CDTF">2014-03-12T11:47:00Z</dcterms:modified>
</cp:coreProperties>
</file>